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C1B" w:rsidRPr="007C0D4A" w:rsidRDefault="00487CE7" w:rsidP="00B870D2">
      <w:pPr>
        <w:tabs>
          <w:tab w:val="left" w:pos="4253"/>
        </w:tabs>
        <w:spacing w:after="120"/>
        <w:ind w:firstLine="0"/>
        <w:jc w:val="both"/>
        <w:rPr>
          <w:noProof/>
          <w:spacing w:val="-2"/>
        </w:rPr>
      </w:pPr>
      <w:r w:rsidRPr="007C0D4A">
        <w:rPr>
          <w:noProof/>
        </w:rPr>
        <w:drawing>
          <wp:anchor distT="0" distB="0" distL="114300" distR="114300" simplePos="0" relativeHeight="251658240" behindDoc="0" locked="0" layoutInCell="1" allowOverlap="1" wp14:anchorId="2D25839D" wp14:editId="75A13902">
            <wp:simplePos x="0" y="0"/>
            <wp:positionH relativeFrom="margin">
              <wp:align>center</wp:align>
            </wp:positionH>
            <wp:positionV relativeFrom="paragraph">
              <wp:posOffset>3810</wp:posOffset>
            </wp:positionV>
            <wp:extent cx="605790" cy="619125"/>
            <wp:effectExtent l="0" t="0" r="3810" b="9525"/>
            <wp:wrapSquare wrapText="lef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 cy="619125"/>
                    </a:xfrm>
                    <a:prstGeom prst="rect">
                      <a:avLst/>
                    </a:prstGeom>
                    <a:noFill/>
                  </pic:spPr>
                </pic:pic>
              </a:graphicData>
            </a:graphic>
            <wp14:sizeRelH relativeFrom="page">
              <wp14:pctWidth>0</wp14:pctWidth>
            </wp14:sizeRelH>
            <wp14:sizeRelV relativeFrom="page">
              <wp14:pctHeight>0</wp14:pctHeight>
            </wp14:sizeRelV>
          </wp:anchor>
        </w:drawing>
      </w:r>
    </w:p>
    <w:p w:rsidR="00DC3C1B" w:rsidRPr="007C0D4A" w:rsidRDefault="00DC3C1B" w:rsidP="003558B1">
      <w:pPr>
        <w:spacing w:after="120"/>
        <w:jc w:val="both"/>
        <w:rPr>
          <w:noProof/>
        </w:rPr>
      </w:pPr>
    </w:p>
    <w:p w:rsidR="00DC3C1B" w:rsidRPr="007C0D4A" w:rsidRDefault="00DC3C1B" w:rsidP="003558B1">
      <w:pPr>
        <w:spacing w:after="120"/>
        <w:jc w:val="both"/>
        <w:rPr>
          <w:sz w:val="8"/>
          <w:szCs w:val="16"/>
        </w:rPr>
      </w:pPr>
    </w:p>
    <w:p w:rsidR="00DC3C1B" w:rsidRPr="0021564F" w:rsidRDefault="00DC3C1B" w:rsidP="00276E8A">
      <w:pPr>
        <w:keepNext/>
        <w:ind w:firstLine="0"/>
        <w:jc w:val="center"/>
        <w:rPr>
          <w:bCs/>
          <w:i/>
          <w:spacing w:val="28"/>
          <w:sz w:val="198"/>
          <w:szCs w:val="198"/>
        </w:rPr>
      </w:pPr>
      <w:r w:rsidRPr="0021564F">
        <w:rPr>
          <w:rFonts w:ascii="Palace Script MT" w:hAnsi="Palace Script MT" w:cs="Arial"/>
          <w:bCs/>
          <w:i/>
          <w:iCs/>
          <w:sz w:val="198"/>
          <w:szCs w:val="198"/>
        </w:rPr>
        <w:t xml:space="preserve"> </w:t>
      </w:r>
      <w:r w:rsidR="00A030AD" w:rsidRPr="0021564F">
        <w:rPr>
          <w:rFonts w:ascii="Palace Script MT" w:hAnsi="Palace Script MT" w:cs="Arial"/>
          <w:bCs/>
          <w:i/>
          <w:iCs/>
          <w:sz w:val="198"/>
          <w:szCs w:val="198"/>
        </w:rPr>
        <w:t>Corte</w:t>
      </w:r>
      <w:r w:rsidR="0021564F">
        <w:rPr>
          <w:rFonts w:ascii="Palace Script MT" w:hAnsi="Palace Script MT" w:cs="Arial"/>
          <w:bCs/>
          <w:i/>
          <w:iCs/>
          <w:sz w:val="198"/>
          <w:szCs w:val="198"/>
        </w:rPr>
        <w:t xml:space="preserve"> </w:t>
      </w:r>
      <w:r w:rsidR="00A030AD" w:rsidRPr="0021564F">
        <w:rPr>
          <w:rFonts w:ascii="Palace Script MT" w:hAnsi="Palace Script MT" w:cs="Arial"/>
          <w:bCs/>
          <w:i/>
          <w:iCs/>
          <w:sz w:val="198"/>
          <w:szCs w:val="198"/>
        </w:rPr>
        <w:t xml:space="preserve"> dei</w:t>
      </w:r>
      <w:r w:rsidR="0021564F">
        <w:rPr>
          <w:rFonts w:ascii="Palace Script MT" w:hAnsi="Palace Script MT" w:cs="Arial"/>
          <w:bCs/>
          <w:i/>
          <w:iCs/>
          <w:sz w:val="198"/>
          <w:szCs w:val="198"/>
        </w:rPr>
        <w:t xml:space="preserve"> </w:t>
      </w:r>
      <w:r w:rsidR="00A030AD" w:rsidRPr="0021564F">
        <w:rPr>
          <w:rFonts w:ascii="Palace Script MT" w:hAnsi="Palace Script MT" w:cs="Arial"/>
          <w:bCs/>
          <w:i/>
          <w:iCs/>
          <w:sz w:val="198"/>
          <w:szCs w:val="198"/>
        </w:rPr>
        <w:t xml:space="preserve"> Conti</w:t>
      </w:r>
      <w:r w:rsidRPr="0021564F">
        <w:rPr>
          <w:bCs/>
          <w:i/>
          <w:spacing w:val="28"/>
          <w:sz w:val="198"/>
          <w:szCs w:val="198"/>
        </w:rPr>
        <w:t xml:space="preserve">  </w:t>
      </w:r>
    </w:p>
    <w:p w:rsidR="00DC3C1B" w:rsidRPr="00B870D2" w:rsidRDefault="00DC3C1B" w:rsidP="00D528EA">
      <w:pPr>
        <w:keepNext/>
        <w:spacing w:after="240"/>
        <w:ind w:firstLine="0"/>
        <w:jc w:val="center"/>
        <w:outlineLvl w:val="2"/>
        <w:rPr>
          <w:rFonts w:ascii="Bodoni MT" w:hAnsi="Bodoni MT"/>
          <w:bCs/>
          <w:i/>
          <w:spacing w:val="28"/>
          <w:sz w:val="32"/>
          <w:szCs w:val="32"/>
        </w:rPr>
      </w:pPr>
      <w:r w:rsidRPr="00B870D2">
        <w:rPr>
          <w:rFonts w:ascii="Bodoni MT" w:hAnsi="Bodoni MT"/>
          <w:bCs/>
          <w:i/>
          <w:spacing w:val="28"/>
          <w:sz w:val="32"/>
          <w:szCs w:val="32"/>
        </w:rPr>
        <w:t>Sezione delle autonomie</w:t>
      </w:r>
    </w:p>
    <w:p w:rsidR="00A030AD" w:rsidRPr="00E101CC" w:rsidRDefault="00070E76" w:rsidP="00760E3C">
      <w:pPr>
        <w:tabs>
          <w:tab w:val="left" w:pos="8647"/>
        </w:tabs>
        <w:autoSpaceDE w:val="0"/>
        <w:autoSpaceDN w:val="0"/>
        <w:adjustRightInd w:val="0"/>
        <w:spacing w:before="240" w:line="360" w:lineRule="auto"/>
        <w:ind w:firstLine="0"/>
        <w:rPr>
          <w:rFonts w:ascii="Bodoni MT" w:eastAsia="Times New Roman" w:hAnsi="Bodoni MT"/>
        </w:rPr>
      </w:pPr>
      <w:r w:rsidRPr="00E101CC">
        <w:rPr>
          <w:rFonts w:ascii="Bodoni MT" w:eastAsia="Times New Roman" w:hAnsi="Bodoni MT"/>
        </w:rPr>
        <w:t xml:space="preserve">N.  </w:t>
      </w:r>
      <w:r w:rsidR="00D528EA" w:rsidRPr="00E101CC">
        <w:rPr>
          <w:rFonts w:ascii="Bodoni MT" w:eastAsia="Times New Roman" w:hAnsi="Bodoni MT"/>
        </w:rPr>
        <w:t xml:space="preserve"> </w:t>
      </w:r>
      <w:r w:rsidR="00E57D76">
        <w:rPr>
          <w:rFonts w:ascii="Bodoni MT" w:eastAsia="Times New Roman" w:hAnsi="Bodoni MT"/>
        </w:rPr>
        <w:t>25</w:t>
      </w:r>
      <w:r w:rsidRPr="00E101CC">
        <w:rPr>
          <w:rFonts w:ascii="Bodoni MT" w:eastAsia="Times New Roman" w:hAnsi="Bodoni MT"/>
        </w:rPr>
        <w:t>/SEZAUT/2017</w:t>
      </w:r>
      <w:r w:rsidR="00A030AD" w:rsidRPr="00E101CC">
        <w:rPr>
          <w:rFonts w:ascii="Bodoni MT" w:eastAsia="Times New Roman" w:hAnsi="Bodoni MT"/>
        </w:rPr>
        <w:t>/</w:t>
      </w:r>
      <w:r w:rsidR="00245D98">
        <w:rPr>
          <w:rFonts w:ascii="Bodoni MT" w:eastAsia="Times New Roman" w:hAnsi="Bodoni MT"/>
        </w:rPr>
        <w:t>QMIG</w:t>
      </w:r>
    </w:p>
    <w:p w:rsidR="001A74F8" w:rsidRPr="00E101CC" w:rsidRDefault="001A74F8" w:rsidP="006A27EF">
      <w:pPr>
        <w:autoSpaceDE w:val="0"/>
        <w:autoSpaceDN w:val="0"/>
        <w:adjustRightInd w:val="0"/>
        <w:spacing w:line="360" w:lineRule="exact"/>
        <w:ind w:firstLine="0"/>
        <w:jc w:val="center"/>
        <w:rPr>
          <w:rFonts w:ascii="Bodoni MT" w:eastAsia="Times New Roman" w:hAnsi="Bodoni MT"/>
          <w:szCs w:val="20"/>
        </w:rPr>
      </w:pPr>
      <w:r w:rsidRPr="00E101CC">
        <w:rPr>
          <w:rFonts w:ascii="Bodoni MT" w:eastAsia="Times New Roman" w:hAnsi="Bodoni MT"/>
          <w:szCs w:val="20"/>
        </w:rPr>
        <w:t xml:space="preserve">Adunanza del </w:t>
      </w:r>
      <w:r w:rsidR="000468D6">
        <w:rPr>
          <w:rFonts w:ascii="Bodoni MT" w:eastAsia="Times New Roman" w:hAnsi="Bodoni MT"/>
          <w:szCs w:val="20"/>
        </w:rPr>
        <w:t>14 novembre</w:t>
      </w:r>
      <w:r w:rsidRPr="00E101CC">
        <w:rPr>
          <w:rFonts w:ascii="Bodoni MT" w:eastAsia="Times New Roman" w:hAnsi="Bodoni MT"/>
          <w:szCs w:val="20"/>
        </w:rPr>
        <w:t xml:space="preserve"> 201</w:t>
      </w:r>
      <w:r>
        <w:rPr>
          <w:rFonts w:ascii="Bodoni MT" w:eastAsia="Times New Roman" w:hAnsi="Bodoni MT"/>
          <w:szCs w:val="20"/>
        </w:rPr>
        <w:t>7</w:t>
      </w:r>
    </w:p>
    <w:p w:rsidR="001A74F8" w:rsidRPr="00E101CC" w:rsidRDefault="001A74F8" w:rsidP="006A27EF">
      <w:pPr>
        <w:autoSpaceDE w:val="0"/>
        <w:autoSpaceDN w:val="0"/>
        <w:adjustRightInd w:val="0"/>
        <w:spacing w:line="360" w:lineRule="exact"/>
        <w:ind w:firstLine="0"/>
        <w:jc w:val="center"/>
        <w:rPr>
          <w:rFonts w:ascii="Bodoni MT" w:eastAsia="Times New Roman" w:hAnsi="Bodoni MT"/>
          <w:szCs w:val="20"/>
        </w:rPr>
      </w:pPr>
      <w:r w:rsidRPr="00E101CC">
        <w:rPr>
          <w:rFonts w:ascii="Bodoni MT" w:eastAsia="Times New Roman" w:hAnsi="Bodoni MT"/>
          <w:szCs w:val="20"/>
        </w:rPr>
        <w:t>Presi</w:t>
      </w:r>
      <w:r>
        <w:rPr>
          <w:rFonts w:ascii="Bodoni MT" w:eastAsia="Times New Roman" w:hAnsi="Bodoni MT"/>
          <w:szCs w:val="20"/>
        </w:rPr>
        <w:t xml:space="preserve">eduta dal Presidente di </w:t>
      </w:r>
      <w:r w:rsidR="003365F9">
        <w:rPr>
          <w:rFonts w:ascii="Bodoni MT" w:eastAsia="Times New Roman" w:hAnsi="Bodoni MT"/>
          <w:szCs w:val="20"/>
        </w:rPr>
        <w:t>s</w:t>
      </w:r>
      <w:r>
        <w:rPr>
          <w:rFonts w:ascii="Bodoni MT" w:eastAsia="Times New Roman" w:hAnsi="Bodoni MT"/>
          <w:szCs w:val="20"/>
        </w:rPr>
        <w:t>ezione</w:t>
      </w:r>
    </w:p>
    <w:p w:rsidR="001A74F8" w:rsidRPr="00E101CC" w:rsidRDefault="001A74F8" w:rsidP="006A27EF">
      <w:pPr>
        <w:autoSpaceDE w:val="0"/>
        <w:autoSpaceDN w:val="0"/>
        <w:adjustRightInd w:val="0"/>
        <w:spacing w:line="360" w:lineRule="exact"/>
        <w:ind w:firstLine="0"/>
        <w:jc w:val="center"/>
        <w:rPr>
          <w:rFonts w:ascii="Bodoni MT" w:eastAsia="Times New Roman" w:hAnsi="Bodoni MT"/>
          <w:szCs w:val="20"/>
        </w:rPr>
      </w:pPr>
      <w:r w:rsidRPr="00E101CC">
        <w:rPr>
          <w:rFonts w:ascii="Bodoni MT" w:eastAsia="Times New Roman" w:hAnsi="Bodoni MT"/>
          <w:szCs w:val="20"/>
        </w:rPr>
        <w:t>Adolfo Teobaldo DE GIROLAMO</w:t>
      </w:r>
    </w:p>
    <w:p w:rsidR="001A74F8" w:rsidRPr="00E101CC" w:rsidRDefault="001A74F8" w:rsidP="001A74F8">
      <w:pPr>
        <w:autoSpaceDE w:val="0"/>
        <w:autoSpaceDN w:val="0"/>
        <w:adjustRightInd w:val="0"/>
        <w:spacing w:after="120" w:line="360" w:lineRule="auto"/>
        <w:ind w:firstLine="0"/>
        <w:jc w:val="both"/>
        <w:rPr>
          <w:rFonts w:ascii="Bodoni MT" w:eastAsia="Calibri" w:hAnsi="Bodoni MT"/>
          <w:szCs w:val="20"/>
          <w:lang w:eastAsia="en-US"/>
        </w:rPr>
      </w:pPr>
      <w:r w:rsidRPr="00E101CC">
        <w:rPr>
          <w:rFonts w:ascii="Bodoni MT" w:eastAsia="Calibri" w:hAnsi="Bodoni MT"/>
          <w:szCs w:val="20"/>
          <w:lang w:eastAsia="en-US"/>
        </w:rPr>
        <w:t>Composta dai magistrati:</w:t>
      </w:r>
    </w:p>
    <w:p w:rsidR="001A74F8" w:rsidRPr="006E41AC" w:rsidRDefault="001A74F8" w:rsidP="006E41AC">
      <w:pPr>
        <w:spacing w:after="80" w:line="340" w:lineRule="exact"/>
        <w:ind w:left="3261" w:hanging="3261"/>
        <w:jc w:val="both"/>
        <w:rPr>
          <w:rFonts w:ascii="Bodoni MT" w:hAnsi="Bodoni MT"/>
          <w:szCs w:val="20"/>
        </w:rPr>
      </w:pPr>
      <w:r w:rsidRPr="006E41AC">
        <w:rPr>
          <w:rFonts w:ascii="Bodoni MT" w:hAnsi="Bodoni MT"/>
          <w:szCs w:val="20"/>
        </w:rPr>
        <w:t>Presidenti di sezione</w:t>
      </w:r>
      <w:r w:rsidRPr="006E41AC">
        <w:rPr>
          <w:rFonts w:ascii="Bodoni MT" w:hAnsi="Bodoni MT"/>
          <w:szCs w:val="20"/>
        </w:rPr>
        <w:tab/>
      </w:r>
      <w:r w:rsidR="00C059B0" w:rsidRPr="006E41AC">
        <w:rPr>
          <w:rFonts w:ascii="Bodoni MT" w:hAnsi="Bodoni MT"/>
          <w:szCs w:val="20"/>
        </w:rPr>
        <w:t xml:space="preserve">Roberto TABBITA, </w:t>
      </w:r>
      <w:r w:rsidRPr="006E41AC">
        <w:rPr>
          <w:rFonts w:ascii="Bodoni MT" w:hAnsi="Bodoni MT"/>
          <w:szCs w:val="20"/>
        </w:rPr>
        <w:t xml:space="preserve">Carlo CHIAPPINELLI, Simonetta ROSA, Diodoro VALENTE, Agostino CHIAPPINIELLO, Francesco PETRONIO, </w:t>
      </w:r>
      <w:r w:rsidR="00C059B0" w:rsidRPr="006E41AC">
        <w:rPr>
          <w:rFonts w:ascii="Bodoni MT" w:hAnsi="Bodoni MT"/>
          <w:szCs w:val="20"/>
        </w:rPr>
        <w:t xml:space="preserve">Josef Hermann RÖSSLER, Cristina ZUCCHERETTI, Antonio FRITTELLA, </w:t>
      </w:r>
      <w:r w:rsidRPr="006E41AC">
        <w:rPr>
          <w:rFonts w:ascii="Bodoni MT" w:hAnsi="Bodoni MT"/>
          <w:szCs w:val="20"/>
        </w:rPr>
        <w:t>Fulvio Maria LONGAVITA, Giovanni COPPOLA</w:t>
      </w:r>
      <w:r w:rsidR="006E41AC" w:rsidRPr="006E41AC">
        <w:rPr>
          <w:rFonts w:ascii="Bodoni MT" w:hAnsi="Bodoni MT"/>
          <w:szCs w:val="20"/>
        </w:rPr>
        <w:t>, Fabio VIOLA, Maria Teresa POLITO</w:t>
      </w:r>
    </w:p>
    <w:p w:rsidR="001A74F8" w:rsidRPr="006E41AC" w:rsidRDefault="001A74F8" w:rsidP="006E41AC">
      <w:pPr>
        <w:spacing w:after="80" w:line="340" w:lineRule="exact"/>
        <w:ind w:left="3261" w:hanging="3261"/>
        <w:jc w:val="both"/>
        <w:rPr>
          <w:rFonts w:ascii="Bodoni MT" w:hAnsi="Bodoni MT"/>
        </w:rPr>
      </w:pPr>
      <w:r w:rsidRPr="006E41AC">
        <w:rPr>
          <w:rFonts w:ascii="Bodoni MT" w:hAnsi="Bodoni MT"/>
        </w:rPr>
        <w:t>Consiglieri</w:t>
      </w:r>
      <w:r w:rsidRPr="006E41AC">
        <w:rPr>
          <w:rFonts w:ascii="Bodoni MT" w:hAnsi="Bodoni MT"/>
        </w:rPr>
        <w:tab/>
      </w:r>
      <w:r w:rsidR="006E41AC" w:rsidRPr="006E41AC">
        <w:rPr>
          <w:rFonts w:ascii="Bodoni MT" w:hAnsi="Bodoni MT"/>
          <w:szCs w:val="20"/>
        </w:rPr>
        <w:t>Carmela IAMELE</w:t>
      </w:r>
      <w:r w:rsidRPr="006E41AC">
        <w:rPr>
          <w:rFonts w:ascii="Bodoni MT" w:hAnsi="Bodoni MT"/>
          <w:szCs w:val="20"/>
        </w:rPr>
        <w:t>, Marta TONOLO, Alfredo GRASSELLI,</w:t>
      </w:r>
      <w:r w:rsidR="006E41AC" w:rsidRPr="006E41AC">
        <w:rPr>
          <w:rFonts w:ascii="Bodoni MT" w:hAnsi="Bodoni MT"/>
          <w:szCs w:val="20"/>
        </w:rPr>
        <w:t xml:space="preserve"> Emanuela PESEL, </w:t>
      </w:r>
      <w:r w:rsidRPr="006E41AC">
        <w:rPr>
          <w:rFonts w:ascii="Bodoni MT" w:hAnsi="Bodoni MT"/>
          <w:szCs w:val="20"/>
        </w:rPr>
        <w:t xml:space="preserve">Rinieri FERONE, Francesco UCCELLO, Adelisa CORSETTI, Elena BRANDOLINI, </w:t>
      </w:r>
      <w:r w:rsidR="006E41AC" w:rsidRPr="006E41AC">
        <w:rPr>
          <w:rFonts w:ascii="Bodoni MT" w:hAnsi="Bodoni MT"/>
          <w:szCs w:val="20"/>
        </w:rPr>
        <w:t xml:space="preserve">Francesco ALBO, </w:t>
      </w:r>
      <w:r w:rsidRPr="006E41AC">
        <w:rPr>
          <w:rFonts w:ascii="Bodoni MT" w:hAnsi="Bodoni MT"/>
          <w:szCs w:val="20"/>
        </w:rPr>
        <w:t xml:space="preserve">Stefania PETRUCCI, Dario PROVVIDERA, </w:t>
      </w:r>
      <w:r w:rsidR="006E41AC" w:rsidRPr="006E41AC">
        <w:rPr>
          <w:rFonts w:ascii="Bodoni MT" w:hAnsi="Bodoni MT"/>
          <w:szCs w:val="20"/>
        </w:rPr>
        <w:t xml:space="preserve">Francesco Antonio MUSOLINO, </w:t>
      </w:r>
      <w:r w:rsidRPr="006E41AC">
        <w:rPr>
          <w:rFonts w:ascii="Bodoni MT" w:hAnsi="Bodoni MT"/>
          <w:szCs w:val="20"/>
        </w:rPr>
        <w:t xml:space="preserve">Mario ALÌ, Paolo ROMANO, Mario GUARANY, </w:t>
      </w:r>
      <w:r w:rsidR="006E41AC" w:rsidRPr="006E41AC">
        <w:rPr>
          <w:rFonts w:ascii="Bodoni MT" w:hAnsi="Bodoni MT"/>
          <w:szCs w:val="20"/>
        </w:rPr>
        <w:t xml:space="preserve">Marcello DEGNI, </w:t>
      </w:r>
      <w:r w:rsidRPr="006E41AC">
        <w:rPr>
          <w:rFonts w:ascii="Bodoni MT" w:hAnsi="Bodoni MT"/>
          <w:szCs w:val="20"/>
        </w:rPr>
        <w:t>Simonetta BIONDO</w:t>
      </w:r>
    </w:p>
    <w:p w:rsidR="001A74F8" w:rsidRPr="006E41AC" w:rsidRDefault="001A74F8" w:rsidP="006E41AC">
      <w:pPr>
        <w:spacing w:after="80" w:line="340" w:lineRule="exact"/>
        <w:ind w:left="3261" w:hanging="3261"/>
        <w:jc w:val="both"/>
        <w:rPr>
          <w:rFonts w:ascii="Bodoni MT" w:hAnsi="Bodoni MT"/>
          <w:szCs w:val="20"/>
        </w:rPr>
      </w:pPr>
      <w:r w:rsidRPr="006E41AC">
        <w:rPr>
          <w:rFonts w:ascii="Bodoni MT" w:hAnsi="Bodoni MT"/>
          <w:szCs w:val="20"/>
        </w:rPr>
        <w:t>Primi Referendari</w:t>
      </w:r>
      <w:r w:rsidRPr="006E41AC">
        <w:rPr>
          <w:rFonts w:ascii="Bodoni MT" w:hAnsi="Bodoni MT"/>
          <w:szCs w:val="20"/>
        </w:rPr>
        <w:tab/>
      </w:r>
      <w:r w:rsidR="009803AC">
        <w:rPr>
          <w:rFonts w:ascii="Bodoni MT" w:hAnsi="Bodoni MT"/>
          <w:szCs w:val="20"/>
        </w:rPr>
        <w:t xml:space="preserve">Stefano GLINIANSKI, </w:t>
      </w:r>
      <w:r w:rsidRPr="006E41AC">
        <w:rPr>
          <w:rFonts w:ascii="Bodoni MT" w:hAnsi="Bodoni MT"/>
          <w:spacing w:val="-2"/>
          <w:szCs w:val="20"/>
        </w:rPr>
        <w:t>Valeria FRANCHI, Giampiero PIZZICONI</w:t>
      </w:r>
      <w:r w:rsidR="006E41AC" w:rsidRPr="006E41AC">
        <w:rPr>
          <w:rFonts w:ascii="Bodoni MT" w:hAnsi="Bodoni MT"/>
          <w:spacing w:val="-2"/>
          <w:szCs w:val="20"/>
        </w:rPr>
        <w:t>, Tiziano TESSARO</w:t>
      </w:r>
    </w:p>
    <w:p w:rsidR="001A74F8" w:rsidRPr="00E101CC" w:rsidRDefault="001A74F8" w:rsidP="006E41AC">
      <w:pPr>
        <w:pStyle w:val="Rientrocorpodeltesto"/>
        <w:spacing w:after="80" w:line="340" w:lineRule="exact"/>
        <w:ind w:left="3261" w:hanging="3261"/>
        <w:jc w:val="both"/>
        <w:rPr>
          <w:rFonts w:ascii="Bodoni MT" w:hAnsi="Bodoni MT"/>
          <w:sz w:val="24"/>
        </w:rPr>
      </w:pPr>
      <w:r w:rsidRPr="006E41AC">
        <w:rPr>
          <w:rFonts w:ascii="Bodoni MT" w:hAnsi="Bodoni MT"/>
          <w:sz w:val="24"/>
        </w:rPr>
        <w:t>Referendari</w:t>
      </w:r>
      <w:r w:rsidRPr="006E41AC">
        <w:rPr>
          <w:rFonts w:ascii="Bodoni MT" w:hAnsi="Bodoni MT"/>
          <w:sz w:val="24"/>
        </w:rPr>
        <w:tab/>
        <w:t xml:space="preserve">Vanessa PINTO, </w:t>
      </w:r>
      <w:r w:rsidR="00C059B0" w:rsidRPr="006E41AC">
        <w:rPr>
          <w:rFonts w:ascii="Bodoni MT" w:hAnsi="Bodoni MT"/>
          <w:sz w:val="24"/>
        </w:rPr>
        <w:t>Stefania</w:t>
      </w:r>
      <w:r w:rsidR="006E41AC">
        <w:rPr>
          <w:rFonts w:ascii="Bodoni MT" w:hAnsi="Bodoni MT"/>
          <w:sz w:val="24"/>
        </w:rPr>
        <w:t xml:space="preserve"> DORIGO</w:t>
      </w:r>
    </w:p>
    <w:p w:rsidR="001F7A07" w:rsidRDefault="001F7A07" w:rsidP="008A725D">
      <w:pPr>
        <w:shd w:val="clear" w:color="auto" w:fill="FFFFFF"/>
        <w:spacing w:after="120" w:line="340" w:lineRule="exact"/>
        <w:ind w:firstLine="0"/>
        <w:jc w:val="both"/>
        <w:rPr>
          <w:rFonts w:ascii="Bodoni MT" w:hAnsi="Bodoni MT"/>
          <w:spacing w:val="-4"/>
          <w:sz w:val="20"/>
        </w:rPr>
      </w:pPr>
    </w:p>
    <w:p w:rsidR="00390649" w:rsidRPr="0074245D" w:rsidRDefault="00390649" w:rsidP="00390649">
      <w:pPr>
        <w:shd w:val="clear" w:color="auto" w:fill="FFFFFF"/>
        <w:spacing w:after="120" w:line="340" w:lineRule="exact"/>
        <w:ind w:firstLine="0"/>
        <w:jc w:val="both"/>
        <w:rPr>
          <w:rFonts w:ascii="Bodoni MT" w:hAnsi="Bodoni MT"/>
          <w:spacing w:val="-4"/>
        </w:rPr>
      </w:pPr>
      <w:r w:rsidRPr="0074245D">
        <w:rPr>
          <w:rFonts w:ascii="Bodoni MT" w:hAnsi="Bodoni MT"/>
          <w:spacing w:val="-4"/>
        </w:rPr>
        <w:t>Visto l’art. 100, secondo comma, della Costituzione;</w:t>
      </w:r>
    </w:p>
    <w:p w:rsidR="00390649" w:rsidRPr="0074245D" w:rsidRDefault="00390649" w:rsidP="00390649">
      <w:pPr>
        <w:shd w:val="clear" w:color="auto" w:fill="FFFFFF"/>
        <w:spacing w:after="120" w:line="340" w:lineRule="exact"/>
        <w:ind w:firstLine="0"/>
        <w:jc w:val="both"/>
        <w:rPr>
          <w:rFonts w:ascii="Bodoni MT" w:hAnsi="Bodoni MT"/>
          <w:spacing w:val="-4"/>
        </w:rPr>
      </w:pPr>
      <w:r w:rsidRPr="0074245D">
        <w:rPr>
          <w:rFonts w:ascii="Bodoni MT" w:hAnsi="Bodoni MT"/>
          <w:spacing w:val="-4"/>
        </w:rPr>
        <w:t>Vista la legge costituzionale 18 ottobre 2001, n. 3;</w:t>
      </w:r>
    </w:p>
    <w:p w:rsidR="00390649" w:rsidRPr="0074245D" w:rsidRDefault="00390649" w:rsidP="00390649">
      <w:pPr>
        <w:shd w:val="clear" w:color="auto" w:fill="FFFFFF"/>
        <w:spacing w:after="120" w:line="340" w:lineRule="exact"/>
        <w:ind w:firstLine="0"/>
        <w:jc w:val="both"/>
        <w:rPr>
          <w:rFonts w:ascii="Bodoni MT" w:hAnsi="Bodoni MT"/>
          <w:spacing w:val="-4"/>
        </w:rPr>
      </w:pPr>
      <w:r w:rsidRPr="0074245D">
        <w:rPr>
          <w:rFonts w:ascii="Bodoni MT" w:hAnsi="Bodoni MT"/>
          <w:spacing w:val="-4"/>
        </w:rPr>
        <w:t xml:space="preserve">Visto il testo unico delle leggi sulla Corte dei conti, approvato con regio decreto 12 luglio 1934, n. 1214, e le successive modificazioni ed integrazioni; </w:t>
      </w:r>
    </w:p>
    <w:p w:rsidR="00390649" w:rsidRPr="0074245D" w:rsidRDefault="00390649" w:rsidP="00390649">
      <w:pPr>
        <w:shd w:val="clear" w:color="auto" w:fill="FFFFFF"/>
        <w:spacing w:after="120" w:line="340" w:lineRule="exact"/>
        <w:ind w:firstLine="0"/>
        <w:jc w:val="both"/>
        <w:rPr>
          <w:rFonts w:ascii="Bodoni MT" w:hAnsi="Bodoni MT"/>
          <w:spacing w:val="-4"/>
        </w:rPr>
      </w:pPr>
      <w:r w:rsidRPr="0074245D">
        <w:rPr>
          <w:rFonts w:ascii="Bodoni MT" w:hAnsi="Bodoni MT"/>
          <w:spacing w:val="-4"/>
        </w:rPr>
        <w:t>Visto l’art. 3 della legge 14 gennaio 1994, n. 20;</w:t>
      </w:r>
    </w:p>
    <w:p w:rsidR="00390649" w:rsidRPr="0074245D" w:rsidRDefault="00390649" w:rsidP="00390649">
      <w:pPr>
        <w:shd w:val="clear" w:color="auto" w:fill="FFFFFF"/>
        <w:spacing w:after="120" w:line="340" w:lineRule="exact"/>
        <w:ind w:firstLine="0"/>
        <w:jc w:val="both"/>
        <w:rPr>
          <w:rFonts w:ascii="Bodoni MT" w:hAnsi="Bodoni MT"/>
          <w:spacing w:val="-4"/>
        </w:rPr>
      </w:pPr>
      <w:r w:rsidRPr="0074245D">
        <w:rPr>
          <w:rFonts w:ascii="Bodoni MT" w:hAnsi="Bodoni MT"/>
          <w:spacing w:val="-4"/>
        </w:rPr>
        <w:lastRenderedPageBreak/>
        <w:t>Visto l’art. 7, comma 8, della legge 5 giugno 2003, n. 131, recante disposizioni per l’adeguamento dell’ordinamento della Repubblica alla legge costituzionale 18 ottobre 2001, n. 3;</w:t>
      </w:r>
    </w:p>
    <w:p w:rsidR="00390649" w:rsidRPr="0074245D" w:rsidRDefault="00390649" w:rsidP="00390649">
      <w:pPr>
        <w:shd w:val="clear" w:color="auto" w:fill="FFFFFF"/>
        <w:spacing w:after="120" w:line="340" w:lineRule="exact"/>
        <w:ind w:firstLine="0"/>
        <w:jc w:val="both"/>
        <w:rPr>
          <w:rFonts w:ascii="Bodoni MT" w:hAnsi="Bodoni MT"/>
          <w:spacing w:val="-4"/>
        </w:rPr>
      </w:pPr>
      <w:r w:rsidRPr="0074245D">
        <w:rPr>
          <w:rFonts w:ascii="Bodoni MT" w:hAnsi="Bodoni MT"/>
          <w:spacing w:val="-4"/>
        </w:rPr>
        <w:t>Visto il regolamento per l’organizzazione delle funzioni di controllo della Corte dei conti, approvato dalle Sezioni riunite con la deliberazione n. 14 del 16 giugno 2000 e le successive modifiche ed integrazioni;</w:t>
      </w:r>
    </w:p>
    <w:p w:rsidR="00390649" w:rsidRPr="0074245D" w:rsidRDefault="00390649" w:rsidP="00390649">
      <w:pPr>
        <w:shd w:val="clear" w:color="auto" w:fill="FFFFFF"/>
        <w:spacing w:after="120" w:line="340" w:lineRule="exact"/>
        <w:ind w:firstLine="0"/>
        <w:jc w:val="both"/>
        <w:rPr>
          <w:rFonts w:ascii="Bodoni MT" w:hAnsi="Bodoni MT"/>
          <w:spacing w:val="-4"/>
        </w:rPr>
      </w:pPr>
      <w:r w:rsidRPr="0074245D">
        <w:rPr>
          <w:rFonts w:ascii="Bodoni MT" w:hAnsi="Bodoni MT"/>
          <w:spacing w:val="-4"/>
        </w:rPr>
        <w:t>Visto l’art. 6, comma 4, del d.l. 10 ottobre 2012, n. 174, convertito, con modificazioni, in legge 7 dicembre 2012, n. 213 e le successive modifiche ed integrazioni;</w:t>
      </w:r>
    </w:p>
    <w:p w:rsidR="00390649" w:rsidRPr="00D16429" w:rsidRDefault="00390649" w:rsidP="00390649">
      <w:pPr>
        <w:shd w:val="clear" w:color="auto" w:fill="FFFFFF"/>
        <w:spacing w:after="120" w:line="340" w:lineRule="exact"/>
        <w:ind w:firstLine="0"/>
        <w:jc w:val="both"/>
        <w:rPr>
          <w:rFonts w:ascii="Bodoni MT" w:eastAsia="Times New Roman" w:hAnsi="Bodoni MT"/>
        </w:rPr>
      </w:pPr>
      <w:r w:rsidRPr="00D16429">
        <w:rPr>
          <w:rFonts w:ascii="Bodoni MT" w:eastAsia="Times New Roman" w:hAnsi="Bodoni MT"/>
        </w:rPr>
        <w:t xml:space="preserve">Vista la deliberazione n. </w:t>
      </w:r>
      <w:r w:rsidR="00BD50B3" w:rsidRPr="00D16429">
        <w:rPr>
          <w:rFonts w:ascii="Bodoni MT" w:eastAsia="Times New Roman" w:hAnsi="Bodoni MT"/>
        </w:rPr>
        <w:t>70</w:t>
      </w:r>
      <w:r w:rsidRPr="00D16429">
        <w:rPr>
          <w:rFonts w:ascii="Bodoni MT" w:eastAsia="Times New Roman" w:hAnsi="Bodoni MT"/>
        </w:rPr>
        <w:t>/2017/</w:t>
      </w:r>
      <w:r w:rsidR="009803AC">
        <w:rPr>
          <w:rFonts w:ascii="Bodoni MT" w:eastAsia="Times New Roman" w:hAnsi="Bodoni MT"/>
        </w:rPr>
        <w:t>PAR</w:t>
      </w:r>
      <w:r w:rsidRPr="00D16429">
        <w:rPr>
          <w:rFonts w:ascii="Bodoni MT" w:eastAsia="Times New Roman" w:hAnsi="Bodoni MT"/>
        </w:rPr>
        <w:t xml:space="preserve"> con la quale la Sezione di controllo per la </w:t>
      </w:r>
      <w:r w:rsidR="00770A01">
        <w:rPr>
          <w:rFonts w:ascii="Bodoni MT" w:eastAsia="Times New Roman" w:hAnsi="Bodoni MT"/>
        </w:rPr>
        <w:t xml:space="preserve">Regione </w:t>
      </w:r>
      <w:r w:rsidR="00BD50B3" w:rsidRPr="00D16429">
        <w:rPr>
          <w:rFonts w:ascii="Bodoni MT" w:eastAsia="Times New Roman" w:hAnsi="Bodoni MT"/>
        </w:rPr>
        <w:t>Sardegna</w:t>
      </w:r>
      <w:r w:rsidRPr="00D16429">
        <w:rPr>
          <w:rFonts w:ascii="Bodoni MT" w:eastAsia="Times New Roman" w:hAnsi="Bodoni MT"/>
        </w:rPr>
        <w:t xml:space="preserve">, in riferimento alla richiesta di parere presentata dal </w:t>
      </w:r>
      <w:r w:rsidR="00245D98" w:rsidRPr="00D16429">
        <w:rPr>
          <w:rFonts w:ascii="Bodoni MT" w:eastAsia="Times New Roman" w:hAnsi="Bodoni MT"/>
        </w:rPr>
        <w:t xml:space="preserve">Comune di </w:t>
      </w:r>
      <w:r w:rsidR="00BD50B3" w:rsidRPr="00D16429">
        <w:rPr>
          <w:rFonts w:ascii="Bodoni MT" w:eastAsia="Times New Roman" w:hAnsi="Bodoni MT"/>
        </w:rPr>
        <w:t>Tratalias</w:t>
      </w:r>
      <w:r w:rsidR="00245D98" w:rsidRPr="00D16429">
        <w:rPr>
          <w:rFonts w:ascii="Bodoni MT" w:eastAsia="Times New Roman" w:hAnsi="Bodoni MT"/>
        </w:rPr>
        <w:t xml:space="preserve"> (</w:t>
      </w:r>
      <w:r w:rsidR="00BD50B3" w:rsidRPr="00D16429">
        <w:rPr>
          <w:rFonts w:ascii="Bodoni MT" w:eastAsia="Times New Roman" w:hAnsi="Bodoni MT"/>
        </w:rPr>
        <w:t>CI</w:t>
      </w:r>
      <w:r w:rsidR="00245D98" w:rsidRPr="00D16429">
        <w:rPr>
          <w:rFonts w:ascii="Bodoni MT" w:eastAsia="Times New Roman" w:hAnsi="Bodoni MT"/>
        </w:rPr>
        <w:t>)</w:t>
      </w:r>
      <w:r w:rsidRPr="00D16429">
        <w:rPr>
          <w:rFonts w:ascii="Bodoni MT" w:eastAsia="Times New Roman" w:hAnsi="Bodoni MT"/>
        </w:rPr>
        <w:t>, ha rimesso al Presidente della Corte dei conti, ai sensi del</w:t>
      </w:r>
      <w:r w:rsidRPr="00D16429">
        <w:rPr>
          <w:rFonts w:ascii="Bodoni MT" w:hAnsi="Bodoni MT"/>
          <w:spacing w:val="-4"/>
        </w:rPr>
        <w:t xml:space="preserve">l’art. 6, comma 4, del </w:t>
      </w:r>
      <w:r w:rsidRPr="00D16429">
        <w:rPr>
          <w:rFonts w:ascii="Bodoni MT" w:eastAsia="Times New Roman" w:hAnsi="Bodoni MT"/>
        </w:rPr>
        <w:t>d.l. n. 174/2012, una questione di massima</w:t>
      </w:r>
      <w:r w:rsidRPr="00D16429">
        <w:rPr>
          <w:rFonts w:ascii="Bodoni MT" w:hAnsi="Bodoni MT"/>
        </w:rPr>
        <w:t xml:space="preserve"> </w:t>
      </w:r>
      <w:r w:rsidR="00D16429" w:rsidRPr="00D16429">
        <w:rPr>
          <w:rFonts w:ascii="Bodoni MT" w:eastAsia="Times New Roman" w:hAnsi="Bodoni MT"/>
        </w:rPr>
        <w:t>in ordine all’utilizzo</w:t>
      </w:r>
      <w:r w:rsidR="00D16429" w:rsidRPr="00D16429">
        <w:rPr>
          <w:rFonts w:ascii="Bodoni MT" w:hAnsi="Bodoni MT"/>
        </w:rPr>
        <w:t xml:space="preserve">, nel 2017, dei resti della capacità </w:t>
      </w:r>
      <w:proofErr w:type="spellStart"/>
      <w:r w:rsidR="00D16429" w:rsidRPr="00D16429">
        <w:rPr>
          <w:rFonts w:ascii="Bodoni MT" w:hAnsi="Bodoni MT"/>
        </w:rPr>
        <w:t>assunzionale</w:t>
      </w:r>
      <w:proofErr w:type="spellEnd"/>
      <w:r w:rsidR="00D16429" w:rsidRPr="00D16429">
        <w:rPr>
          <w:rFonts w:ascii="Bodoni MT" w:hAnsi="Bodoni MT"/>
        </w:rPr>
        <w:t xml:space="preserve"> dell’anno 2015, determinata sulla base di cessazioni intervenute nell’anno 2014</w:t>
      </w:r>
      <w:r w:rsidRPr="00D16429">
        <w:rPr>
          <w:rFonts w:ascii="Bodoni MT" w:eastAsia="Times New Roman" w:hAnsi="Bodoni MT"/>
        </w:rPr>
        <w:t>;</w:t>
      </w:r>
    </w:p>
    <w:p w:rsidR="00390649" w:rsidRPr="00D16429" w:rsidRDefault="00390649" w:rsidP="00390649">
      <w:pPr>
        <w:shd w:val="clear" w:color="auto" w:fill="FFFFFF"/>
        <w:spacing w:after="120" w:line="340" w:lineRule="exact"/>
        <w:ind w:firstLine="0"/>
        <w:jc w:val="both"/>
        <w:rPr>
          <w:rFonts w:ascii="Bodoni MT" w:hAnsi="Bodoni MT"/>
          <w:spacing w:val="-4"/>
        </w:rPr>
      </w:pPr>
      <w:r w:rsidRPr="00D16429">
        <w:rPr>
          <w:rFonts w:ascii="Bodoni MT" w:hAnsi="Bodoni MT"/>
          <w:spacing w:val="-4"/>
        </w:rPr>
        <w:t xml:space="preserve">Vista l’ordinanza del Presidente della Corte dei conti n. </w:t>
      </w:r>
      <w:r w:rsidR="00D16429" w:rsidRPr="00D16429">
        <w:rPr>
          <w:rFonts w:ascii="Bodoni MT" w:hAnsi="Bodoni MT"/>
          <w:spacing w:val="-4"/>
        </w:rPr>
        <w:t xml:space="preserve">17 </w:t>
      </w:r>
      <w:r w:rsidRPr="00D16429">
        <w:rPr>
          <w:rFonts w:ascii="Bodoni MT" w:hAnsi="Bodoni MT"/>
          <w:spacing w:val="-4"/>
        </w:rPr>
        <w:t xml:space="preserve">del </w:t>
      </w:r>
      <w:r w:rsidR="00D16429" w:rsidRPr="00D16429">
        <w:rPr>
          <w:rFonts w:ascii="Bodoni MT" w:hAnsi="Bodoni MT"/>
          <w:spacing w:val="-4"/>
        </w:rPr>
        <w:t>12 ottobre</w:t>
      </w:r>
      <w:r w:rsidRPr="00D16429">
        <w:rPr>
          <w:rFonts w:ascii="Bodoni MT" w:hAnsi="Bodoni MT"/>
          <w:spacing w:val="-4"/>
        </w:rPr>
        <w:t xml:space="preserve"> 2017 con la quale, valutata l’insussistenza dei presupposti per il deferimento alle Sezioni riunite, l’anzidetta questione è stata rimessa alla Sezione delle autonomie;</w:t>
      </w:r>
    </w:p>
    <w:p w:rsidR="00390649" w:rsidRPr="008A725D" w:rsidRDefault="00390649" w:rsidP="00390649">
      <w:pPr>
        <w:shd w:val="clear" w:color="auto" w:fill="FFFFFF"/>
        <w:spacing w:after="120" w:line="340" w:lineRule="exact"/>
        <w:ind w:firstLine="0"/>
        <w:jc w:val="both"/>
        <w:rPr>
          <w:rFonts w:ascii="Bodoni MT" w:hAnsi="Bodoni MT"/>
          <w:spacing w:val="-4"/>
        </w:rPr>
      </w:pPr>
      <w:r w:rsidRPr="00D16429">
        <w:rPr>
          <w:rFonts w:ascii="Bodoni MT" w:hAnsi="Bodoni MT"/>
          <w:spacing w:val="-4"/>
        </w:rPr>
        <w:t xml:space="preserve">Vista la nota n. </w:t>
      </w:r>
      <w:r w:rsidR="00D16429" w:rsidRPr="00D16429">
        <w:rPr>
          <w:rFonts w:ascii="Bodoni MT" w:hAnsi="Bodoni MT"/>
          <w:spacing w:val="-4"/>
        </w:rPr>
        <w:t>5604</w:t>
      </w:r>
      <w:r w:rsidRPr="00D16429">
        <w:rPr>
          <w:rFonts w:ascii="Bodoni MT" w:hAnsi="Bodoni MT"/>
          <w:spacing w:val="-4"/>
        </w:rPr>
        <w:t xml:space="preserve"> del </w:t>
      </w:r>
      <w:r w:rsidR="00D16429" w:rsidRPr="00D16429">
        <w:rPr>
          <w:rFonts w:ascii="Bodoni MT" w:hAnsi="Bodoni MT"/>
          <w:spacing w:val="-4"/>
        </w:rPr>
        <w:t>6 novembre</w:t>
      </w:r>
      <w:r w:rsidRPr="00D16429">
        <w:rPr>
          <w:rFonts w:ascii="Bodoni MT" w:hAnsi="Bodoni MT"/>
          <w:spacing w:val="-4"/>
        </w:rPr>
        <w:t xml:space="preserve"> 2017, con la quale il Presidente della Corte dei conti ha convocato la Sezione delle autonomie per l’adunanza odierna;</w:t>
      </w:r>
    </w:p>
    <w:p w:rsidR="00390649" w:rsidRPr="00E101CC" w:rsidRDefault="00390649" w:rsidP="00390649">
      <w:pPr>
        <w:shd w:val="clear" w:color="auto" w:fill="FFFFFF"/>
        <w:spacing w:after="120" w:line="340" w:lineRule="exact"/>
        <w:ind w:firstLine="0"/>
        <w:jc w:val="both"/>
        <w:rPr>
          <w:rFonts w:ascii="Bodoni MT" w:hAnsi="Bodoni MT"/>
        </w:rPr>
      </w:pPr>
      <w:r w:rsidRPr="008A725D">
        <w:rPr>
          <w:rFonts w:ascii="Bodoni MT" w:hAnsi="Bodoni MT"/>
          <w:spacing w:val="-4"/>
        </w:rPr>
        <w:t>Udit</w:t>
      </w:r>
      <w:r w:rsidR="000468D6">
        <w:rPr>
          <w:rFonts w:ascii="Bodoni MT" w:hAnsi="Bodoni MT"/>
          <w:spacing w:val="-4"/>
        </w:rPr>
        <w:t>o il</w:t>
      </w:r>
      <w:r w:rsidRPr="008A725D">
        <w:rPr>
          <w:rFonts w:ascii="Bodoni MT" w:hAnsi="Bodoni MT"/>
          <w:spacing w:val="-4"/>
        </w:rPr>
        <w:t xml:space="preserve"> rel</w:t>
      </w:r>
      <w:r>
        <w:rPr>
          <w:rFonts w:ascii="Bodoni MT" w:hAnsi="Bodoni MT"/>
          <w:spacing w:val="-4"/>
        </w:rPr>
        <w:t>ator</w:t>
      </w:r>
      <w:r w:rsidR="000468D6">
        <w:rPr>
          <w:rFonts w:ascii="Bodoni MT" w:hAnsi="Bodoni MT"/>
          <w:spacing w:val="-4"/>
        </w:rPr>
        <w:t>e Consigliere</w:t>
      </w:r>
      <w:r w:rsidR="00245D98">
        <w:rPr>
          <w:rFonts w:ascii="Bodoni MT" w:hAnsi="Bodoni MT"/>
          <w:spacing w:val="-4"/>
        </w:rPr>
        <w:t xml:space="preserve"> Rinieri Ferone</w:t>
      </w:r>
      <w:r>
        <w:rPr>
          <w:rFonts w:ascii="Bodoni MT" w:hAnsi="Bodoni MT"/>
          <w:spacing w:val="-4"/>
        </w:rPr>
        <w:t>;</w:t>
      </w:r>
    </w:p>
    <w:p w:rsidR="00390649" w:rsidRPr="00E101CC" w:rsidRDefault="00390649" w:rsidP="00390649">
      <w:pPr>
        <w:shd w:val="clear" w:color="auto" w:fill="FFFFFF"/>
        <w:spacing w:before="240" w:after="240" w:line="340" w:lineRule="exact"/>
        <w:ind w:firstLine="0"/>
        <w:jc w:val="center"/>
        <w:rPr>
          <w:rFonts w:ascii="Bodoni MT" w:hAnsi="Bodoni MT"/>
          <w:b/>
          <w:spacing w:val="20"/>
        </w:rPr>
      </w:pPr>
      <w:r w:rsidRPr="00E101CC">
        <w:rPr>
          <w:rFonts w:ascii="Bodoni MT" w:hAnsi="Bodoni MT"/>
          <w:b/>
          <w:spacing w:val="20"/>
        </w:rPr>
        <w:t>PREMESSO</w:t>
      </w:r>
    </w:p>
    <w:p w:rsidR="00D87ECF" w:rsidRDefault="00D87ECF" w:rsidP="00D87ECF">
      <w:pPr>
        <w:widowControl w:val="0"/>
        <w:shd w:val="clear" w:color="auto" w:fill="FFFFFF"/>
        <w:spacing w:after="120" w:line="340" w:lineRule="exact"/>
        <w:ind w:firstLine="0"/>
        <w:jc w:val="both"/>
        <w:rPr>
          <w:rFonts w:ascii="Bodoni MT" w:hAnsi="Bodoni MT"/>
          <w:spacing w:val="-4"/>
        </w:rPr>
      </w:pPr>
      <w:r w:rsidRPr="00F56B1E">
        <w:rPr>
          <w:rFonts w:ascii="Bodoni MT" w:hAnsi="Bodoni MT"/>
          <w:spacing w:val="-4"/>
        </w:rPr>
        <w:t xml:space="preserve">La questione origina dal quesito posto da un Comune alla Sezione di controllo per la </w:t>
      </w:r>
      <w:r w:rsidR="00A15945">
        <w:rPr>
          <w:rFonts w:ascii="Bodoni MT" w:hAnsi="Bodoni MT"/>
          <w:spacing w:val="-4"/>
        </w:rPr>
        <w:t xml:space="preserve">Regione </w:t>
      </w:r>
      <w:r w:rsidR="00D16429">
        <w:rPr>
          <w:rFonts w:ascii="Bodoni MT" w:hAnsi="Bodoni MT"/>
          <w:spacing w:val="-4"/>
        </w:rPr>
        <w:t>Sardegna</w:t>
      </w:r>
      <w:r w:rsidR="00342723">
        <w:rPr>
          <w:rFonts w:ascii="Bodoni MT" w:hAnsi="Bodoni MT"/>
          <w:spacing w:val="-4"/>
        </w:rPr>
        <w:t xml:space="preserve"> in cui </w:t>
      </w:r>
      <w:r w:rsidRPr="00F56B1E">
        <w:rPr>
          <w:rFonts w:ascii="Bodoni MT" w:hAnsi="Bodoni MT"/>
          <w:spacing w:val="-4"/>
        </w:rPr>
        <w:t>si chiede:</w:t>
      </w:r>
    </w:p>
    <w:p w:rsidR="00C020A9" w:rsidRPr="00C020A9" w:rsidRDefault="006E41AC" w:rsidP="006E41AC">
      <w:pPr>
        <w:pStyle w:val="Paragrafoelenco"/>
        <w:widowControl w:val="0"/>
        <w:numPr>
          <w:ilvl w:val="0"/>
          <w:numId w:val="23"/>
        </w:numPr>
        <w:shd w:val="clear" w:color="auto" w:fill="FFFFFF"/>
        <w:spacing w:after="120" w:line="276" w:lineRule="auto"/>
        <w:ind w:left="0" w:firstLine="0"/>
        <w:jc w:val="both"/>
        <w:rPr>
          <w:rFonts w:ascii="Bodoni MT" w:hAnsi="Bodoni MT"/>
          <w:spacing w:val="-4"/>
        </w:rPr>
      </w:pPr>
      <w:r>
        <w:rPr>
          <w:rFonts w:ascii="Bodoni MT" w:hAnsi="Bodoni MT"/>
          <w:spacing w:val="-4"/>
        </w:rPr>
        <w:t>s</w:t>
      </w:r>
      <w:r w:rsidR="00C020A9" w:rsidRPr="00C020A9">
        <w:rPr>
          <w:rFonts w:ascii="Bodoni MT" w:hAnsi="Bodoni MT"/>
          <w:spacing w:val="-4"/>
        </w:rPr>
        <w:t xml:space="preserve">e l’Ente possa utilizzare nel 2017 il 100% della capacità </w:t>
      </w:r>
      <w:proofErr w:type="spellStart"/>
      <w:r w:rsidR="00C020A9" w:rsidRPr="00C020A9">
        <w:rPr>
          <w:rFonts w:ascii="Bodoni MT" w:hAnsi="Bodoni MT"/>
          <w:spacing w:val="-4"/>
        </w:rPr>
        <w:t>assunzionale</w:t>
      </w:r>
      <w:proofErr w:type="spellEnd"/>
      <w:r w:rsidR="00C020A9" w:rsidRPr="00C020A9">
        <w:rPr>
          <w:rFonts w:ascii="Bodoni MT" w:hAnsi="Bodoni MT"/>
          <w:spacing w:val="-4"/>
        </w:rPr>
        <w:t xml:space="preserve"> relativa alle cessazioni intervenute nell'anno 2014 (resto </w:t>
      </w:r>
      <w:proofErr w:type="spellStart"/>
      <w:r w:rsidR="00C020A9" w:rsidRPr="00C020A9">
        <w:rPr>
          <w:rFonts w:ascii="Bodoni MT" w:hAnsi="Bodoni MT"/>
          <w:spacing w:val="-4"/>
        </w:rPr>
        <w:t>assunzionale</w:t>
      </w:r>
      <w:proofErr w:type="spellEnd"/>
      <w:r w:rsidR="00C020A9" w:rsidRPr="00C020A9">
        <w:rPr>
          <w:rFonts w:ascii="Bodoni MT" w:hAnsi="Bodoni MT"/>
          <w:spacing w:val="-4"/>
        </w:rPr>
        <w:t xml:space="preserve"> anno 2015, ai sensi dell'art. 3, commi 3 e 5 </w:t>
      </w:r>
      <w:r w:rsidR="00C020A9" w:rsidRPr="00FA38CE">
        <w:rPr>
          <w:rFonts w:ascii="Bodoni MT" w:hAnsi="Bodoni MT"/>
          <w:i/>
          <w:spacing w:val="-4"/>
        </w:rPr>
        <w:t xml:space="preserve">quater </w:t>
      </w:r>
      <w:r w:rsidR="00C020A9" w:rsidRPr="00C020A9">
        <w:rPr>
          <w:rFonts w:ascii="Bodoni MT" w:hAnsi="Bodoni MT"/>
          <w:spacing w:val="-4"/>
        </w:rPr>
        <w:t xml:space="preserve">del </w:t>
      </w:r>
      <w:r w:rsidR="00FA38CE" w:rsidRPr="00C020A9">
        <w:rPr>
          <w:rFonts w:ascii="Bodoni MT" w:hAnsi="Bodoni MT"/>
          <w:spacing w:val="-4"/>
        </w:rPr>
        <w:t xml:space="preserve">d.l. </w:t>
      </w:r>
      <w:r w:rsidR="00C020A9" w:rsidRPr="00C020A9">
        <w:rPr>
          <w:rFonts w:ascii="Bodoni MT" w:hAnsi="Bodoni MT"/>
          <w:spacing w:val="-4"/>
        </w:rPr>
        <w:t xml:space="preserve">90/2014, convertito in legge n. 114/2014) oppure se l'utilizzo del resto di tale capacità </w:t>
      </w:r>
      <w:proofErr w:type="spellStart"/>
      <w:r w:rsidR="00C020A9" w:rsidRPr="00C020A9">
        <w:rPr>
          <w:rFonts w:ascii="Bodoni MT" w:hAnsi="Bodoni MT"/>
          <w:spacing w:val="-4"/>
        </w:rPr>
        <w:t>assunzionale</w:t>
      </w:r>
      <w:proofErr w:type="spellEnd"/>
      <w:r w:rsidR="00C020A9" w:rsidRPr="00C020A9">
        <w:rPr>
          <w:rFonts w:ascii="Bodoni MT" w:hAnsi="Bodoni MT"/>
          <w:spacing w:val="-4"/>
        </w:rPr>
        <w:t xml:space="preserve"> debba essere conteggiato nella misura del 75% della spesa del personale cessato in applicazione dell'art. 1,</w:t>
      </w:r>
      <w:r w:rsidR="00FA38CE">
        <w:rPr>
          <w:rFonts w:ascii="Bodoni MT" w:hAnsi="Bodoni MT"/>
          <w:spacing w:val="-4"/>
        </w:rPr>
        <w:t xml:space="preserve"> </w:t>
      </w:r>
      <w:r w:rsidR="00C020A9" w:rsidRPr="00C020A9">
        <w:rPr>
          <w:rFonts w:ascii="Bodoni MT" w:hAnsi="Bodoni MT"/>
          <w:spacing w:val="-4"/>
        </w:rPr>
        <w:t xml:space="preserve">comma 228, della legge n 208/2015, come modificato dall'art 16 del </w:t>
      </w:r>
      <w:r w:rsidR="00FA38CE" w:rsidRPr="00C020A9">
        <w:rPr>
          <w:rFonts w:ascii="Bodoni MT" w:hAnsi="Bodoni MT"/>
          <w:spacing w:val="-4"/>
        </w:rPr>
        <w:t>d.l</w:t>
      </w:r>
      <w:r w:rsidR="00C020A9" w:rsidRPr="00C020A9">
        <w:rPr>
          <w:rFonts w:ascii="Bodoni MT" w:hAnsi="Bodoni MT"/>
          <w:spacing w:val="-4"/>
        </w:rPr>
        <w:t>. n. 113/2016 c</w:t>
      </w:r>
      <w:r w:rsidR="00C020A9">
        <w:rPr>
          <w:rFonts w:ascii="Bodoni MT" w:hAnsi="Bodoni MT"/>
          <w:spacing w:val="-4"/>
        </w:rPr>
        <w:t>onvertito dalla legge 160/2016.</w:t>
      </w:r>
    </w:p>
    <w:p w:rsidR="000C6788" w:rsidRDefault="00D87ECF" w:rsidP="00C059B0">
      <w:pPr>
        <w:widowControl w:val="0"/>
        <w:shd w:val="clear" w:color="auto" w:fill="FFFFFF"/>
        <w:spacing w:after="120" w:line="340" w:lineRule="exact"/>
        <w:ind w:firstLine="0"/>
        <w:jc w:val="both"/>
        <w:rPr>
          <w:rFonts w:ascii="Bodoni MT" w:hAnsi="Bodoni MT"/>
          <w:spacing w:val="-4"/>
        </w:rPr>
      </w:pPr>
      <w:r w:rsidRPr="00C020A9">
        <w:rPr>
          <w:rFonts w:ascii="Bodoni MT" w:hAnsi="Bodoni MT"/>
          <w:spacing w:val="-4"/>
        </w:rPr>
        <w:t xml:space="preserve">La Sezione remittente, analizzando il quesito, ha ritenuto </w:t>
      </w:r>
      <w:r w:rsidR="003D22C8" w:rsidRPr="00C020A9">
        <w:rPr>
          <w:rFonts w:ascii="Bodoni MT" w:hAnsi="Bodoni MT"/>
          <w:spacing w:val="-4"/>
        </w:rPr>
        <w:t>sussistessero</w:t>
      </w:r>
      <w:r w:rsidRPr="00C020A9">
        <w:rPr>
          <w:rFonts w:ascii="Bodoni MT" w:hAnsi="Bodoni MT"/>
          <w:spacing w:val="-4"/>
        </w:rPr>
        <w:t xml:space="preserve"> motivi </w:t>
      </w:r>
      <w:r w:rsidR="003D22C8" w:rsidRPr="00C020A9">
        <w:rPr>
          <w:rFonts w:ascii="Bodoni MT" w:hAnsi="Bodoni MT"/>
          <w:spacing w:val="-4"/>
        </w:rPr>
        <w:t xml:space="preserve">per </w:t>
      </w:r>
      <w:r w:rsidRPr="00C020A9">
        <w:rPr>
          <w:rFonts w:ascii="Bodoni MT" w:hAnsi="Bodoni MT"/>
          <w:spacing w:val="-4"/>
        </w:rPr>
        <w:t xml:space="preserve">portarlo all’attenzione in sede nomofilattica. In particolare, detta Sezione </w:t>
      </w:r>
      <w:r w:rsidR="00342723" w:rsidRPr="00342723">
        <w:rPr>
          <w:rFonts w:ascii="Bodoni MT" w:hAnsi="Bodoni MT"/>
          <w:spacing w:val="-4"/>
        </w:rPr>
        <w:t xml:space="preserve">richiama </w:t>
      </w:r>
      <w:r w:rsidR="00FA38CE">
        <w:rPr>
          <w:rFonts w:ascii="Bodoni MT" w:hAnsi="Bodoni MT"/>
          <w:spacing w:val="-4"/>
        </w:rPr>
        <w:t xml:space="preserve">- </w:t>
      </w:r>
      <w:r w:rsidR="00342723" w:rsidRPr="00342723">
        <w:rPr>
          <w:rFonts w:ascii="Bodoni MT" w:hAnsi="Bodoni MT"/>
          <w:spacing w:val="-4"/>
        </w:rPr>
        <w:t>su analoga questione</w:t>
      </w:r>
      <w:r w:rsidR="00FA38CE">
        <w:rPr>
          <w:rFonts w:ascii="Bodoni MT" w:hAnsi="Bodoni MT"/>
          <w:spacing w:val="-4"/>
        </w:rPr>
        <w:t xml:space="preserve"> -</w:t>
      </w:r>
      <w:r w:rsidR="00342723" w:rsidRPr="00342723">
        <w:rPr>
          <w:rFonts w:ascii="Bodoni MT" w:hAnsi="Bodoni MT"/>
          <w:spacing w:val="-4"/>
        </w:rPr>
        <w:t xml:space="preserve"> la Sezione regionale di controllo della Lombardia che con la deliberazione n. 23/2017/PAR del 14 febbraio 2017 ha affermato che </w:t>
      </w:r>
      <w:r w:rsidR="00FA38CE">
        <w:rPr>
          <w:rFonts w:ascii="Bodoni MT" w:hAnsi="Bodoni MT"/>
          <w:spacing w:val="-4"/>
        </w:rPr>
        <w:t>«</w:t>
      </w:r>
      <w:r w:rsidR="00342723" w:rsidRPr="00342723">
        <w:rPr>
          <w:rFonts w:ascii="Bodoni MT" w:hAnsi="Bodoni MT"/>
          <w:spacing w:val="-4"/>
        </w:rPr>
        <w:t xml:space="preserve">...quando il legislatore interviene per modificare solo la percentuale del c.d. </w:t>
      </w:r>
      <w:r w:rsidR="00342723" w:rsidRPr="00342723">
        <w:rPr>
          <w:rFonts w:ascii="Bodoni MT" w:hAnsi="Bodoni MT"/>
          <w:i/>
          <w:spacing w:val="-4"/>
        </w:rPr>
        <w:t>turn over</w:t>
      </w:r>
      <w:r w:rsidR="00342723" w:rsidRPr="00342723">
        <w:rPr>
          <w:rFonts w:ascii="Bodoni MT" w:hAnsi="Bodoni MT"/>
          <w:spacing w:val="-4"/>
        </w:rPr>
        <w:t xml:space="preserve">, al fine di calcolare la capacità </w:t>
      </w:r>
      <w:proofErr w:type="spellStart"/>
      <w:r w:rsidR="00342723" w:rsidRPr="00342723">
        <w:rPr>
          <w:rFonts w:ascii="Bodoni MT" w:hAnsi="Bodoni MT"/>
          <w:spacing w:val="-4"/>
        </w:rPr>
        <w:t>assunzionale</w:t>
      </w:r>
      <w:proofErr w:type="spellEnd"/>
      <w:r w:rsidR="00342723" w:rsidRPr="00342723">
        <w:rPr>
          <w:rFonts w:ascii="Bodoni MT" w:hAnsi="Bodoni MT"/>
          <w:spacing w:val="-4"/>
        </w:rPr>
        <w:t xml:space="preserve"> bisogna prendere come riferimento la percentuale indicata per l'anno in cui si intende avviare la procedura di assunzione, a prescindere da quale fosse la percentuale indicata nell'anno a cui si riferiscono le cessazioni intervenute (ossia i c.d. resti). Infatti, i resti devono essere presi in considerazione solo per determinare l'entità del </w:t>
      </w:r>
      <w:r w:rsidR="00342723" w:rsidRPr="00342723">
        <w:rPr>
          <w:rFonts w:ascii="Bodoni MT" w:hAnsi="Bodoni MT"/>
          <w:i/>
          <w:spacing w:val="-4"/>
        </w:rPr>
        <w:t>budget</w:t>
      </w:r>
      <w:r w:rsidR="00342723" w:rsidRPr="00342723">
        <w:rPr>
          <w:rFonts w:ascii="Bodoni MT" w:hAnsi="Bodoni MT"/>
          <w:spacing w:val="-4"/>
        </w:rPr>
        <w:t xml:space="preserve"> di spesa su cui va parametrata la capacità </w:t>
      </w:r>
      <w:proofErr w:type="spellStart"/>
      <w:r w:rsidR="00342723" w:rsidRPr="00342723">
        <w:rPr>
          <w:rFonts w:ascii="Bodoni MT" w:hAnsi="Bodoni MT"/>
          <w:spacing w:val="-4"/>
        </w:rPr>
        <w:t>assunzionale</w:t>
      </w:r>
      <w:proofErr w:type="spellEnd"/>
      <w:r w:rsidR="00342723" w:rsidRPr="00342723">
        <w:rPr>
          <w:rFonts w:ascii="Bodoni MT" w:hAnsi="Bodoni MT"/>
          <w:spacing w:val="-4"/>
        </w:rPr>
        <w:t xml:space="preserve"> che deve necessariamente essere rispettosa della percentuale fissata dal legislatore per l'anno in cui si intende procedere con la nuova assunzione</w:t>
      </w:r>
      <w:r w:rsidR="00FA38CE">
        <w:rPr>
          <w:rFonts w:ascii="Bodoni MT" w:hAnsi="Bodoni MT"/>
          <w:spacing w:val="-4"/>
        </w:rPr>
        <w:t>»</w:t>
      </w:r>
      <w:r w:rsidR="00342723" w:rsidRPr="00342723">
        <w:rPr>
          <w:rFonts w:ascii="Bodoni MT" w:hAnsi="Bodoni MT"/>
          <w:spacing w:val="-4"/>
        </w:rPr>
        <w:t xml:space="preserve">. </w:t>
      </w:r>
    </w:p>
    <w:p w:rsidR="00342723" w:rsidRPr="00342723" w:rsidRDefault="000C6788" w:rsidP="00C059B0">
      <w:pPr>
        <w:widowControl w:val="0"/>
        <w:shd w:val="clear" w:color="auto" w:fill="FFFFFF"/>
        <w:spacing w:after="120" w:line="340" w:lineRule="exact"/>
        <w:ind w:firstLine="0"/>
        <w:jc w:val="both"/>
        <w:rPr>
          <w:rFonts w:ascii="Bodoni MT" w:hAnsi="Bodoni MT"/>
          <w:spacing w:val="-4"/>
        </w:rPr>
      </w:pPr>
      <w:r>
        <w:rPr>
          <w:rFonts w:ascii="Bodoni MT" w:hAnsi="Bodoni MT"/>
          <w:spacing w:val="-4"/>
        </w:rPr>
        <w:lastRenderedPageBreak/>
        <w:t>L</w:t>
      </w:r>
      <w:r w:rsidR="00342723">
        <w:rPr>
          <w:rFonts w:ascii="Bodoni MT" w:hAnsi="Bodoni MT"/>
          <w:spacing w:val="-4"/>
        </w:rPr>
        <w:t>a Sezione remittente</w:t>
      </w:r>
      <w:r w:rsidR="00342723" w:rsidRPr="00342723">
        <w:rPr>
          <w:rFonts w:ascii="Bodoni MT" w:hAnsi="Bodoni MT"/>
          <w:spacing w:val="-4"/>
        </w:rPr>
        <w:t xml:space="preserve"> </w:t>
      </w:r>
      <w:r>
        <w:rPr>
          <w:rFonts w:ascii="Bodoni MT" w:hAnsi="Bodoni MT"/>
          <w:spacing w:val="-4"/>
        </w:rPr>
        <w:t xml:space="preserve">non condivide tale orientamento </w:t>
      </w:r>
      <w:r w:rsidR="00342723" w:rsidRPr="00342723">
        <w:rPr>
          <w:rFonts w:ascii="Bodoni MT" w:hAnsi="Bodoni MT"/>
          <w:spacing w:val="-4"/>
        </w:rPr>
        <w:t xml:space="preserve">sull’assunto che i resti delle pregresse capacità </w:t>
      </w:r>
      <w:proofErr w:type="spellStart"/>
      <w:r w:rsidR="00342723" w:rsidRPr="00342723">
        <w:rPr>
          <w:rFonts w:ascii="Bodoni MT" w:hAnsi="Bodoni MT"/>
          <w:spacing w:val="-4"/>
        </w:rPr>
        <w:t>assunzionali</w:t>
      </w:r>
      <w:proofErr w:type="spellEnd"/>
      <w:r w:rsidR="00342723" w:rsidRPr="00342723">
        <w:rPr>
          <w:rFonts w:ascii="Bodoni MT" w:hAnsi="Bodoni MT"/>
          <w:spacing w:val="-4"/>
        </w:rPr>
        <w:t xml:space="preserve">, che vanno ad aggiungersi alla capacità </w:t>
      </w:r>
      <w:proofErr w:type="spellStart"/>
      <w:r w:rsidR="00342723" w:rsidRPr="00342723">
        <w:rPr>
          <w:rFonts w:ascii="Bodoni MT" w:hAnsi="Bodoni MT"/>
          <w:spacing w:val="-4"/>
        </w:rPr>
        <w:t>assunzionale</w:t>
      </w:r>
      <w:proofErr w:type="spellEnd"/>
      <w:r w:rsidR="00342723" w:rsidRPr="00342723">
        <w:rPr>
          <w:rFonts w:ascii="Bodoni MT" w:hAnsi="Bodoni MT"/>
          <w:spacing w:val="-4"/>
        </w:rPr>
        <w:t xml:space="preserve"> c.d. "</w:t>
      </w:r>
      <w:r w:rsidR="00342723" w:rsidRPr="00342723">
        <w:rPr>
          <w:rFonts w:ascii="Bodoni MT" w:hAnsi="Bodoni MT"/>
          <w:i/>
          <w:spacing w:val="-4"/>
        </w:rPr>
        <w:t>di competenza</w:t>
      </w:r>
      <w:r w:rsidR="00342723" w:rsidRPr="00342723">
        <w:rPr>
          <w:rFonts w:ascii="Bodoni MT" w:hAnsi="Bodoni MT"/>
          <w:spacing w:val="-4"/>
        </w:rPr>
        <w:t>", de</w:t>
      </w:r>
      <w:r w:rsidR="00342723">
        <w:rPr>
          <w:rFonts w:ascii="Bodoni MT" w:hAnsi="Bodoni MT"/>
          <w:spacing w:val="-4"/>
        </w:rPr>
        <w:t>bbano</w:t>
      </w:r>
      <w:r w:rsidR="00342723" w:rsidRPr="00342723">
        <w:rPr>
          <w:rFonts w:ascii="Bodoni MT" w:hAnsi="Bodoni MT"/>
          <w:spacing w:val="-4"/>
        </w:rPr>
        <w:t xml:space="preserve"> essere conservati nella misura con cui sono stati quantificati nel periodo in cui è stata determinata la </w:t>
      </w:r>
      <w:proofErr w:type="spellStart"/>
      <w:r w:rsidR="00342723" w:rsidRPr="00342723">
        <w:rPr>
          <w:rFonts w:ascii="Bodoni MT" w:hAnsi="Bodoni MT"/>
          <w:spacing w:val="-4"/>
        </w:rPr>
        <w:t>surrichiamata</w:t>
      </w:r>
      <w:proofErr w:type="spellEnd"/>
      <w:r w:rsidR="00342723" w:rsidRPr="00342723">
        <w:rPr>
          <w:rFonts w:ascii="Bodoni MT" w:hAnsi="Bodoni MT"/>
          <w:spacing w:val="-4"/>
        </w:rPr>
        <w:t xml:space="preserve"> capacità non utilizzata, sulla base delle percentuali del </w:t>
      </w:r>
      <w:r w:rsidR="00342723" w:rsidRPr="00342723">
        <w:rPr>
          <w:rFonts w:ascii="Bodoni MT" w:hAnsi="Bodoni MT"/>
          <w:i/>
          <w:spacing w:val="-4"/>
        </w:rPr>
        <w:t>turn over</w:t>
      </w:r>
      <w:r w:rsidR="00342723" w:rsidRPr="00342723">
        <w:rPr>
          <w:rFonts w:ascii="Bodoni MT" w:hAnsi="Bodoni MT"/>
          <w:spacing w:val="-4"/>
        </w:rPr>
        <w:t xml:space="preserve"> allora vigenti.</w:t>
      </w:r>
    </w:p>
    <w:p w:rsidR="00D87ECF" w:rsidRPr="00C020A9" w:rsidRDefault="000C6788" w:rsidP="00C059B0">
      <w:pPr>
        <w:widowControl w:val="0"/>
        <w:shd w:val="clear" w:color="auto" w:fill="FFFFFF"/>
        <w:spacing w:after="120" w:line="340" w:lineRule="exact"/>
        <w:ind w:firstLine="0"/>
        <w:jc w:val="both"/>
        <w:rPr>
          <w:rFonts w:ascii="Bodoni MT" w:hAnsi="Bodoni MT"/>
          <w:spacing w:val="-4"/>
        </w:rPr>
      </w:pPr>
      <w:r>
        <w:rPr>
          <w:rFonts w:ascii="Bodoni MT" w:hAnsi="Bodoni MT"/>
          <w:spacing w:val="-4"/>
        </w:rPr>
        <w:t>Secondo la Sezione sarda, infatti, l</w:t>
      </w:r>
      <w:r w:rsidR="00342723" w:rsidRPr="00342723">
        <w:rPr>
          <w:rFonts w:ascii="Bodoni MT" w:hAnsi="Bodoni MT"/>
          <w:spacing w:val="-4"/>
        </w:rPr>
        <w:t xml:space="preserve">e regole sopravvenute - diverse percentuali del </w:t>
      </w:r>
      <w:r w:rsidR="00342723" w:rsidRPr="001E3077">
        <w:rPr>
          <w:rFonts w:ascii="Bodoni MT" w:hAnsi="Bodoni MT"/>
          <w:i/>
          <w:spacing w:val="-4"/>
        </w:rPr>
        <w:t>turn over</w:t>
      </w:r>
      <w:r w:rsidR="00342723" w:rsidRPr="00342723">
        <w:rPr>
          <w:rFonts w:ascii="Bodoni MT" w:hAnsi="Bodoni MT"/>
          <w:spacing w:val="-4"/>
        </w:rPr>
        <w:t xml:space="preserve"> - dovrebbero riguardare</w:t>
      </w:r>
      <w:r>
        <w:rPr>
          <w:rFonts w:ascii="Bodoni MT" w:hAnsi="Bodoni MT"/>
          <w:spacing w:val="-4"/>
        </w:rPr>
        <w:t xml:space="preserve">, </w:t>
      </w:r>
      <w:r w:rsidR="00342723" w:rsidRPr="00342723">
        <w:rPr>
          <w:rFonts w:ascii="Bodoni MT" w:hAnsi="Bodoni MT"/>
          <w:spacing w:val="-4"/>
        </w:rPr>
        <w:t xml:space="preserve">esclusivamente la capacità </w:t>
      </w:r>
      <w:proofErr w:type="spellStart"/>
      <w:r w:rsidR="00342723" w:rsidRPr="00342723">
        <w:rPr>
          <w:rFonts w:ascii="Bodoni MT" w:hAnsi="Bodoni MT"/>
          <w:spacing w:val="-4"/>
        </w:rPr>
        <w:t>assunzionale</w:t>
      </w:r>
      <w:proofErr w:type="spellEnd"/>
      <w:r w:rsidR="00342723" w:rsidRPr="00342723">
        <w:rPr>
          <w:rFonts w:ascii="Bodoni MT" w:hAnsi="Bodoni MT"/>
          <w:spacing w:val="-4"/>
        </w:rPr>
        <w:t xml:space="preserve"> c.d. "</w:t>
      </w:r>
      <w:r w:rsidR="00342723" w:rsidRPr="001E3077">
        <w:rPr>
          <w:rFonts w:ascii="Bodoni MT" w:hAnsi="Bodoni MT"/>
          <w:i/>
          <w:spacing w:val="-4"/>
        </w:rPr>
        <w:t>di competenza</w:t>
      </w:r>
      <w:r w:rsidR="00342723" w:rsidRPr="00342723">
        <w:rPr>
          <w:rFonts w:ascii="Bodoni MT" w:hAnsi="Bodoni MT"/>
          <w:spacing w:val="-4"/>
        </w:rPr>
        <w:t xml:space="preserve">" dell'anno x, ovvero solo quella che deve essere determinata sulla base della spesa relativa alle cessazioni intervenute nell'anno precedente. </w:t>
      </w:r>
      <w:r>
        <w:rPr>
          <w:rFonts w:ascii="Bodoni MT" w:hAnsi="Bodoni MT"/>
          <w:spacing w:val="-4"/>
        </w:rPr>
        <w:t>P</w:t>
      </w:r>
      <w:r w:rsidR="00342723" w:rsidRPr="00342723">
        <w:rPr>
          <w:rFonts w:ascii="Bodoni MT" w:hAnsi="Bodoni MT"/>
          <w:spacing w:val="-4"/>
        </w:rPr>
        <w:t>artendo dal concetto di resto</w:t>
      </w:r>
      <w:r>
        <w:rPr>
          <w:rFonts w:ascii="Bodoni MT" w:hAnsi="Bodoni MT"/>
          <w:spacing w:val="-4"/>
        </w:rPr>
        <w:t>,</w:t>
      </w:r>
      <w:r w:rsidR="00342723" w:rsidRPr="00342723">
        <w:rPr>
          <w:rFonts w:ascii="Bodoni MT" w:hAnsi="Bodoni MT"/>
          <w:spacing w:val="-4"/>
        </w:rPr>
        <w:t xml:space="preserve"> il quale presuppone che sia stata calcolata la capacità </w:t>
      </w:r>
      <w:proofErr w:type="spellStart"/>
      <w:r w:rsidR="00342723" w:rsidRPr="00342723">
        <w:rPr>
          <w:rFonts w:ascii="Bodoni MT" w:hAnsi="Bodoni MT"/>
          <w:spacing w:val="-4"/>
        </w:rPr>
        <w:t>assunzionale</w:t>
      </w:r>
      <w:proofErr w:type="spellEnd"/>
      <w:r w:rsidR="00342723" w:rsidRPr="00342723">
        <w:rPr>
          <w:rFonts w:ascii="Bodoni MT" w:hAnsi="Bodoni MT"/>
          <w:spacing w:val="-4"/>
        </w:rPr>
        <w:t xml:space="preserve"> di un certo anno, con i parametri allora vigenti, e che la stessa sia risultata inutilizzata in tutto o in parte, </w:t>
      </w:r>
      <w:r>
        <w:rPr>
          <w:rFonts w:ascii="Bodoni MT" w:hAnsi="Bodoni MT"/>
          <w:spacing w:val="-4"/>
        </w:rPr>
        <w:t xml:space="preserve">la Sezione </w:t>
      </w:r>
      <w:r w:rsidR="00342723" w:rsidRPr="00342723">
        <w:rPr>
          <w:rFonts w:ascii="Bodoni MT" w:hAnsi="Bodoni MT"/>
          <w:spacing w:val="-4"/>
        </w:rPr>
        <w:t xml:space="preserve">sostiene che la porzione residua rappresenti un resto di cui è stata autorizzata la conservazione ed il successivo impiego. Rileva, inoltre, che lo stesso </w:t>
      </w:r>
      <w:r w:rsidR="00342723" w:rsidRPr="006E41AC">
        <w:rPr>
          <w:rFonts w:ascii="Bodoni MT" w:hAnsi="Bodoni MT"/>
          <w:spacing w:val="-4"/>
        </w:rPr>
        <w:t>legislatore</w:t>
      </w:r>
      <w:r w:rsidR="00FA38CE">
        <w:rPr>
          <w:rFonts w:ascii="Bodoni MT" w:hAnsi="Bodoni MT"/>
          <w:spacing w:val="-4"/>
        </w:rPr>
        <w:t xml:space="preserve"> </w:t>
      </w:r>
      <w:r w:rsidR="00342723" w:rsidRPr="006E41AC">
        <w:rPr>
          <w:rFonts w:ascii="Bodoni MT" w:hAnsi="Bodoni MT"/>
          <w:spacing w:val="-4"/>
        </w:rPr>
        <w:t xml:space="preserve">(art. 3, comma 5, del </w:t>
      </w:r>
      <w:r w:rsidR="00FA38CE" w:rsidRPr="006E41AC">
        <w:rPr>
          <w:rFonts w:ascii="Bodoni MT" w:hAnsi="Bodoni MT"/>
          <w:spacing w:val="-4"/>
        </w:rPr>
        <w:t>d.l</w:t>
      </w:r>
      <w:r w:rsidR="00342723" w:rsidRPr="006E41AC">
        <w:rPr>
          <w:rFonts w:ascii="Bodoni MT" w:hAnsi="Bodoni MT"/>
          <w:spacing w:val="-4"/>
        </w:rPr>
        <w:t xml:space="preserve">. n. 90/2014), quando introduce o varia le percentuali del </w:t>
      </w:r>
      <w:r w:rsidR="00342723" w:rsidRPr="006E41AC">
        <w:rPr>
          <w:rFonts w:ascii="Bodoni MT" w:hAnsi="Bodoni MT"/>
          <w:i/>
          <w:spacing w:val="-4"/>
        </w:rPr>
        <w:t>turn over</w:t>
      </w:r>
      <w:r w:rsidR="00342723" w:rsidRPr="006E41AC">
        <w:rPr>
          <w:rFonts w:ascii="Bodoni MT" w:hAnsi="Bodoni MT"/>
          <w:spacing w:val="-4"/>
        </w:rPr>
        <w:t xml:space="preserve"> fa sempre riferimento alla spesa relativa alle cessazioni intervenute nell'anno precedente e non anche ai resti delle pregresse capacità </w:t>
      </w:r>
      <w:proofErr w:type="spellStart"/>
      <w:r w:rsidR="00342723" w:rsidRPr="006E41AC">
        <w:rPr>
          <w:rFonts w:ascii="Bodoni MT" w:hAnsi="Bodoni MT"/>
          <w:spacing w:val="-4"/>
        </w:rPr>
        <w:t>assunzionali</w:t>
      </w:r>
      <w:proofErr w:type="spellEnd"/>
      <w:r w:rsidR="00342723" w:rsidRPr="006E41AC">
        <w:rPr>
          <w:rFonts w:ascii="Bodoni MT" w:hAnsi="Bodoni MT"/>
          <w:spacing w:val="-4"/>
        </w:rPr>
        <w:t>, applicando, così, la regola in vigore al momento del compimento dell'atto e cioè della maturazione del resto (</w:t>
      </w:r>
      <w:proofErr w:type="spellStart"/>
      <w:r w:rsidR="00342723" w:rsidRPr="006E41AC">
        <w:rPr>
          <w:rFonts w:ascii="Bodoni MT" w:hAnsi="Bodoni MT"/>
          <w:i/>
          <w:spacing w:val="-4"/>
        </w:rPr>
        <w:t>tempus</w:t>
      </w:r>
      <w:proofErr w:type="spellEnd"/>
      <w:r w:rsidR="00342723" w:rsidRPr="006E41AC">
        <w:rPr>
          <w:rFonts w:ascii="Bodoni MT" w:hAnsi="Bodoni MT"/>
          <w:i/>
          <w:spacing w:val="-4"/>
        </w:rPr>
        <w:t xml:space="preserve"> </w:t>
      </w:r>
      <w:proofErr w:type="spellStart"/>
      <w:r w:rsidR="00342723" w:rsidRPr="006E41AC">
        <w:rPr>
          <w:rFonts w:ascii="Bodoni MT" w:hAnsi="Bodoni MT"/>
          <w:i/>
          <w:spacing w:val="-4"/>
        </w:rPr>
        <w:t>regit</w:t>
      </w:r>
      <w:proofErr w:type="spellEnd"/>
      <w:r w:rsidR="00342723" w:rsidRPr="006E41AC">
        <w:rPr>
          <w:rFonts w:ascii="Bodoni MT" w:hAnsi="Bodoni MT"/>
          <w:i/>
          <w:spacing w:val="-4"/>
        </w:rPr>
        <w:t xml:space="preserve"> </w:t>
      </w:r>
      <w:proofErr w:type="spellStart"/>
      <w:r w:rsidR="00342723" w:rsidRPr="006E41AC">
        <w:rPr>
          <w:rFonts w:ascii="Bodoni MT" w:hAnsi="Bodoni MT"/>
          <w:i/>
          <w:spacing w:val="-4"/>
        </w:rPr>
        <w:t>actum</w:t>
      </w:r>
      <w:proofErr w:type="spellEnd"/>
      <w:r w:rsidR="00342723" w:rsidRPr="006E41AC">
        <w:rPr>
          <w:rFonts w:ascii="Bodoni MT" w:hAnsi="Bodoni MT"/>
          <w:spacing w:val="-4"/>
        </w:rPr>
        <w:t xml:space="preserve">). </w:t>
      </w:r>
      <w:r w:rsidR="008A20C7" w:rsidRPr="006E41AC">
        <w:rPr>
          <w:rFonts w:ascii="Bodoni MT" w:hAnsi="Bodoni MT"/>
          <w:spacing w:val="-4"/>
        </w:rPr>
        <w:t xml:space="preserve">La </w:t>
      </w:r>
      <w:r w:rsidR="00342723" w:rsidRPr="006E41AC">
        <w:rPr>
          <w:rFonts w:ascii="Bodoni MT" w:hAnsi="Bodoni MT"/>
          <w:spacing w:val="-4"/>
        </w:rPr>
        <w:t>Sezione remittente</w:t>
      </w:r>
      <w:r w:rsidR="008A20C7" w:rsidRPr="006E41AC">
        <w:rPr>
          <w:rFonts w:ascii="Bodoni MT" w:hAnsi="Bodoni MT"/>
          <w:spacing w:val="-4"/>
        </w:rPr>
        <w:t xml:space="preserve"> ritiene, quindi, </w:t>
      </w:r>
      <w:r w:rsidR="00342723" w:rsidRPr="006E41AC">
        <w:rPr>
          <w:rFonts w:ascii="Bodoni MT" w:hAnsi="Bodoni MT"/>
          <w:spacing w:val="-4"/>
        </w:rPr>
        <w:t xml:space="preserve">che i resti delle facoltà </w:t>
      </w:r>
      <w:proofErr w:type="spellStart"/>
      <w:r w:rsidR="00342723" w:rsidRPr="006E41AC">
        <w:rPr>
          <w:rFonts w:ascii="Bodoni MT" w:hAnsi="Bodoni MT"/>
          <w:spacing w:val="-4"/>
        </w:rPr>
        <w:t>assunzionali</w:t>
      </w:r>
      <w:proofErr w:type="spellEnd"/>
      <w:r w:rsidR="00342723" w:rsidRPr="006E41AC">
        <w:rPr>
          <w:rFonts w:ascii="Bodoni MT" w:hAnsi="Bodoni MT"/>
          <w:spacing w:val="-4"/>
        </w:rPr>
        <w:t xml:space="preserve"> va</w:t>
      </w:r>
      <w:r w:rsidR="001E3077" w:rsidRPr="006E41AC">
        <w:rPr>
          <w:rFonts w:ascii="Bodoni MT" w:hAnsi="Bodoni MT"/>
          <w:spacing w:val="-4"/>
        </w:rPr>
        <w:t>dano</w:t>
      </w:r>
      <w:r w:rsidR="00342723" w:rsidRPr="006E41AC">
        <w:rPr>
          <w:rFonts w:ascii="Bodoni MT" w:hAnsi="Bodoni MT"/>
          <w:spacing w:val="-4"/>
        </w:rPr>
        <w:t xml:space="preserve"> ad integrare la capacità </w:t>
      </w:r>
      <w:proofErr w:type="spellStart"/>
      <w:r w:rsidR="00342723" w:rsidRPr="006E41AC">
        <w:rPr>
          <w:rFonts w:ascii="Bodoni MT" w:hAnsi="Bodoni MT"/>
          <w:spacing w:val="-4"/>
        </w:rPr>
        <w:t>assunzionale</w:t>
      </w:r>
      <w:proofErr w:type="spellEnd"/>
      <w:r w:rsidR="00342723" w:rsidRPr="006E41AC">
        <w:rPr>
          <w:rFonts w:ascii="Bodoni MT" w:hAnsi="Bodoni MT"/>
          <w:spacing w:val="-4"/>
        </w:rPr>
        <w:t xml:space="preserve"> dell'anno x (anno in cui si intende procedere alle nuove assunzioni</w:t>
      </w:r>
      <w:r w:rsidR="00342723" w:rsidRPr="00342723">
        <w:rPr>
          <w:rFonts w:ascii="Bodoni MT" w:hAnsi="Bodoni MT"/>
          <w:spacing w:val="-4"/>
        </w:rPr>
        <w:t xml:space="preserve">) nella stessa misura con cui sono stati determinati nel precedente triennio e non dovrebbero soggiacere ad eventuali variazioni sulla base della percentuale di </w:t>
      </w:r>
      <w:r w:rsidR="00342723" w:rsidRPr="000C6788">
        <w:rPr>
          <w:rFonts w:ascii="Bodoni MT" w:hAnsi="Bodoni MT"/>
          <w:i/>
          <w:spacing w:val="-4"/>
        </w:rPr>
        <w:t>turn over</w:t>
      </w:r>
      <w:r w:rsidR="00342723" w:rsidRPr="00342723">
        <w:rPr>
          <w:rFonts w:ascii="Bodoni MT" w:hAnsi="Bodoni MT"/>
          <w:spacing w:val="-4"/>
        </w:rPr>
        <w:t xml:space="preserve"> vigente per l'anno in cui si intende procedere all'assunzione.</w:t>
      </w:r>
    </w:p>
    <w:p w:rsidR="00C020A9" w:rsidRPr="007F3D09" w:rsidRDefault="007F3D09" w:rsidP="007F3D09">
      <w:pPr>
        <w:shd w:val="clear" w:color="auto" w:fill="FFFFFF"/>
        <w:spacing w:after="120" w:line="340" w:lineRule="exact"/>
        <w:ind w:firstLine="0"/>
        <w:jc w:val="both"/>
        <w:rPr>
          <w:rFonts w:ascii="Bodoni MT" w:hAnsi="Bodoni MT"/>
          <w:spacing w:val="-4"/>
        </w:rPr>
      </w:pPr>
      <w:r w:rsidRPr="007F3D09">
        <w:rPr>
          <w:rFonts w:ascii="Bodoni MT" w:hAnsi="Bodoni MT"/>
          <w:spacing w:val="-4"/>
        </w:rPr>
        <w:t>La questione è sottoposta al vaglio della Sezione delle autonomie nei medesimi termini del quesito posto dall’ente</w:t>
      </w:r>
      <w:r w:rsidR="000C6788">
        <w:rPr>
          <w:rFonts w:ascii="Bodoni MT" w:hAnsi="Bodoni MT"/>
          <w:i/>
          <w:spacing w:val="-4"/>
        </w:rPr>
        <w:t>.</w:t>
      </w:r>
    </w:p>
    <w:p w:rsidR="00390649" w:rsidRPr="00F56B1E" w:rsidRDefault="00390649" w:rsidP="00390649">
      <w:pPr>
        <w:shd w:val="clear" w:color="auto" w:fill="FFFFFF"/>
        <w:spacing w:before="240" w:after="240" w:line="340" w:lineRule="exact"/>
        <w:ind w:firstLine="0"/>
        <w:jc w:val="center"/>
        <w:rPr>
          <w:rFonts w:ascii="Bodoni MT" w:hAnsi="Bodoni MT"/>
          <w:b/>
          <w:spacing w:val="20"/>
        </w:rPr>
      </w:pPr>
      <w:r w:rsidRPr="00F56B1E">
        <w:rPr>
          <w:rFonts w:ascii="Bodoni MT" w:hAnsi="Bodoni MT"/>
          <w:b/>
          <w:spacing w:val="20"/>
        </w:rPr>
        <w:t>CONSIDERATO</w:t>
      </w:r>
    </w:p>
    <w:p w:rsidR="000468D6" w:rsidRPr="000468D6" w:rsidRDefault="00D87ECF" w:rsidP="00FA38CE">
      <w:pPr>
        <w:widowControl w:val="0"/>
        <w:spacing w:after="120" w:line="340" w:lineRule="exact"/>
        <w:ind w:firstLine="0"/>
        <w:jc w:val="both"/>
        <w:rPr>
          <w:rFonts w:ascii="Bodoni MT" w:hAnsi="Bodoni MT"/>
        </w:rPr>
      </w:pPr>
      <w:r w:rsidRPr="00F56B1E">
        <w:rPr>
          <w:rFonts w:ascii="Bodoni MT" w:hAnsi="Bodoni MT"/>
          <w:b/>
        </w:rPr>
        <w:t>1.</w:t>
      </w:r>
      <w:r w:rsidR="00FA38CE">
        <w:rPr>
          <w:rFonts w:ascii="Bodoni MT" w:hAnsi="Bodoni MT"/>
          <w:b/>
        </w:rPr>
        <w:tab/>
      </w:r>
      <w:r w:rsidR="000468D6" w:rsidRPr="000468D6">
        <w:rPr>
          <w:rFonts w:ascii="Bodoni MT" w:hAnsi="Bodoni MT"/>
        </w:rPr>
        <w:t xml:space="preserve">Negli ultimi anni il legislatore è intervenuto più volte in materia di spesa di personale e capacità di assunzioni da parte degli enti locali, in maniera non sempre coerente </w:t>
      </w:r>
      <w:r w:rsidR="00675331">
        <w:rPr>
          <w:rFonts w:ascii="Bodoni MT" w:hAnsi="Bodoni MT"/>
        </w:rPr>
        <w:t xml:space="preserve">in termini di sistematicità delle fonti, </w:t>
      </w:r>
      <w:r w:rsidR="000468D6" w:rsidRPr="000468D6">
        <w:rPr>
          <w:rFonts w:ascii="Bodoni MT" w:hAnsi="Bodoni MT"/>
        </w:rPr>
        <w:t>ma volta, in ogni caso, al principio del contenimento della spesa di cui all’art. 1 comma 557, 557-</w:t>
      </w:r>
      <w:r w:rsidR="000468D6" w:rsidRPr="00770A01">
        <w:rPr>
          <w:rFonts w:ascii="Bodoni MT" w:hAnsi="Bodoni MT"/>
          <w:i/>
        </w:rPr>
        <w:t>bis</w:t>
      </w:r>
      <w:r w:rsidR="000468D6" w:rsidRPr="000468D6">
        <w:rPr>
          <w:rFonts w:ascii="Bodoni MT" w:hAnsi="Bodoni MT"/>
        </w:rPr>
        <w:t xml:space="preserve">, </w:t>
      </w:r>
      <w:r w:rsidR="00770A01" w:rsidRPr="000468D6">
        <w:rPr>
          <w:rFonts w:ascii="Bodoni MT" w:hAnsi="Bodoni MT"/>
        </w:rPr>
        <w:t>557-</w:t>
      </w:r>
      <w:r w:rsidR="000468D6" w:rsidRPr="00770A01">
        <w:rPr>
          <w:rFonts w:ascii="Bodoni MT" w:hAnsi="Bodoni MT"/>
          <w:i/>
        </w:rPr>
        <w:t>ter</w:t>
      </w:r>
      <w:r w:rsidR="000468D6" w:rsidRPr="000468D6">
        <w:rPr>
          <w:rFonts w:ascii="Bodoni MT" w:hAnsi="Bodoni MT"/>
        </w:rPr>
        <w:t xml:space="preserve">, </w:t>
      </w:r>
      <w:r w:rsidR="00770A01" w:rsidRPr="000468D6">
        <w:rPr>
          <w:rFonts w:ascii="Bodoni MT" w:hAnsi="Bodoni MT"/>
        </w:rPr>
        <w:t>557-</w:t>
      </w:r>
      <w:r w:rsidR="000468D6" w:rsidRPr="00770A01">
        <w:rPr>
          <w:rFonts w:ascii="Bodoni MT" w:hAnsi="Bodoni MT"/>
          <w:i/>
        </w:rPr>
        <w:t>quater</w:t>
      </w:r>
      <w:r w:rsidR="000468D6" w:rsidRPr="000468D6">
        <w:rPr>
          <w:rFonts w:ascii="Bodoni MT" w:hAnsi="Bodoni MT"/>
        </w:rPr>
        <w:t xml:space="preserve">, l. n. 296/2006. </w:t>
      </w:r>
    </w:p>
    <w:p w:rsidR="000468D6" w:rsidRPr="000468D6" w:rsidRDefault="000468D6" w:rsidP="00C059B0">
      <w:pPr>
        <w:widowControl w:val="0"/>
        <w:spacing w:after="120" w:line="340" w:lineRule="exact"/>
        <w:ind w:firstLine="0"/>
        <w:jc w:val="both"/>
        <w:rPr>
          <w:rFonts w:ascii="Bodoni MT" w:hAnsi="Bodoni MT"/>
        </w:rPr>
      </w:pPr>
      <w:r w:rsidRPr="000468D6">
        <w:rPr>
          <w:rFonts w:ascii="Bodoni MT" w:hAnsi="Bodoni MT"/>
        </w:rPr>
        <w:t>Gli interventi legislativi succedut</w:t>
      </w:r>
      <w:r w:rsidR="009803AC">
        <w:rPr>
          <w:rFonts w:ascii="Bodoni MT" w:hAnsi="Bodoni MT"/>
        </w:rPr>
        <w:t>i</w:t>
      </w:r>
      <w:r w:rsidRPr="000468D6">
        <w:rPr>
          <w:rFonts w:ascii="Bodoni MT" w:hAnsi="Bodoni MT"/>
        </w:rPr>
        <w:t xml:space="preserve">si dal 2014 sono stati e sono caratterizzati da una disciplina normativa complessa sia per quel che riguarda i meccanismi di calcolo della capacità </w:t>
      </w:r>
      <w:proofErr w:type="spellStart"/>
      <w:r w:rsidRPr="000468D6">
        <w:rPr>
          <w:rFonts w:ascii="Bodoni MT" w:hAnsi="Bodoni MT"/>
        </w:rPr>
        <w:t>assunzionale</w:t>
      </w:r>
      <w:proofErr w:type="spellEnd"/>
      <w:r w:rsidRPr="000468D6">
        <w:rPr>
          <w:rFonts w:ascii="Bodoni MT" w:hAnsi="Bodoni MT"/>
        </w:rPr>
        <w:t xml:space="preserve"> sia, per così dire, </w:t>
      </w:r>
      <w:r w:rsidR="00675331">
        <w:rPr>
          <w:rFonts w:ascii="Bodoni MT" w:hAnsi="Bodoni MT"/>
        </w:rPr>
        <w:t>ne</w:t>
      </w:r>
      <w:r w:rsidR="00770A01">
        <w:rPr>
          <w:rFonts w:ascii="Bodoni MT" w:hAnsi="Bodoni MT"/>
        </w:rPr>
        <w:t xml:space="preserve">lla gestione di tali capacità. </w:t>
      </w:r>
      <w:r w:rsidRPr="000468D6">
        <w:rPr>
          <w:rFonts w:ascii="Bodoni MT" w:hAnsi="Bodoni MT"/>
        </w:rPr>
        <w:t xml:space="preserve">Per quel che riguarda il meccanismo di calcolo la legge prende in considerazione la capacità </w:t>
      </w:r>
      <w:proofErr w:type="spellStart"/>
      <w:r w:rsidRPr="000468D6">
        <w:rPr>
          <w:rFonts w:ascii="Bodoni MT" w:hAnsi="Bodoni MT"/>
        </w:rPr>
        <w:t>assunzionale</w:t>
      </w:r>
      <w:proofErr w:type="spellEnd"/>
      <w:r w:rsidRPr="000468D6">
        <w:rPr>
          <w:rFonts w:ascii="Bodoni MT" w:hAnsi="Bodoni MT"/>
        </w:rPr>
        <w:t xml:space="preserve"> standard, parametrata, come di consueto, sulle cessazioni dell’anno precedente e poi prevede ipotesi di modulazione di detta capacità </w:t>
      </w:r>
      <w:proofErr w:type="spellStart"/>
      <w:r w:rsidRPr="006E41AC">
        <w:rPr>
          <w:rFonts w:ascii="Bodoni MT" w:hAnsi="Bodoni MT"/>
        </w:rPr>
        <w:t>assunzionale</w:t>
      </w:r>
      <w:proofErr w:type="spellEnd"/>
      <w:r w:rsidRPr="006E41AC">
        <w:rPr>
          <w:rFonts w:ascii="Bodoni MT" w:hAnsi="Bodoni MT"/>
        </w:rPr>
        <w:t xml:space="preserve"> in funzione di specifiche variabili che consentono una flessibilità della misura “standard” in presenza di precisi presupposti. Tali variabili a volte sono riconducibili ad un criterio di virtuosità (per ricordarne solo alcune: rapporto percentuale spesa per il personale sulla spesa corrente</w:t>
      </w:r>
      <w:r w:rsidR="008A20C7" w:rsidRPr="006E41AC">
        <w:rPr>
          <w:rFonts w:ascii="Bodoni MT" w:hAnsi="Bodoni MT"/>
        </w:rPr>
        <w:t xml:space="preserve"> pari o</w:t>
      </w:r>
      <w:r w:rsidRPr="006E41AC">
        <w:rPr>
          <w:rFonts w:ascii="Bodoni MT" w:hAnsi="Bodoni MT"/>
        </w:rPr>
        <w:t xml:space="preserve"> inferiore</w:t>
      </w:r>
      <w:r w:rsidR="009803AC">
        <w:rPr>
          <w:rFonts w:ascii="Bodoni MT" w:hAnsi="Bodoni MT"/>
        </w:rPr>
        <w:t xml:space="preserve"> al 25%, </w:t>
      </w:r>
      <w:r w:rsidRPr="000468D6">
        <w:rPr>
          <w:rFonts w:ascii="Bodoni MT" w:hAnsi="Bodoni MT"/>
        </w:rPr>
        <w:t>art. 3, comma 5-</w:t>
      </w:r>
      <w:r w:rsidRPr="00C25944">
        <w:rPr>
          <w:rFonts w:ascii="Bodoni MT" w:hAnsi="Bodoni MT"/>
          <w:i/>
        </w:rPr>
        <w:t>quater</w:t>
      </w:r>
      <w:r w:rsidRPr="000468D6">
        <w:rPr>
          <w:rFonts w:ascii="Bodoni MT" w:hAnsi="Bodoni MT"/>
        </w:rPr>
        <w:t xml:space="preserve"> del </w:t>
      </w:r>
      <w:r w:rsidR="00FA38CE" w:rsidRPr="000468D6">
        <w:rPr>
          <w:rFonts w:ascii="Bodoni MT" w:hAnsi="Bodoni MT"/>
        </w:rPr>
        <w:t>d.l.</w:t>
      </w:r>
      <w:r w:rsidR="00FA38CE">
        <w:rPr>
          <w:rFonts w:ascii="Bodoni MT" w:hAnsi="Bodoni MT"/>
        </w:rPr>
        <w:t xml:space="preserve"> n. </w:t>
      </w:r>
      <w:r w:rsidR="009803AC">
        <w:rPr>
          <w:rFonts w:ascii="Bodoni MT" w:hAnsi="Bodoni MT"/>
        </w:rPr>
        <w:t>90/2014</w:t>
      </w:r>
      <w:r w:rsidRPr="000468D6">
        <w:rPr>
          <w:rFonts w:ascii="Bodoni MT" w:hAnsi="Bodoni MT"/>
        </w:rPr>
        <w:t xml:space="preserve">), altre volte ad una sorta di “perequazione orizzontale” degli organici effettivi (rapporto dipendenti-popolazione residente inferiore alla media della fascia demografica di appartenenza: art. 16, </w:t>
      </w:r>
      <w:r w:rsidR="00FA38CE" w:rsidRPr="000468D6">
        <w:rPr>
          <w:rFonts w:ascii="Bodoni MT" w:hAnsi="Bodoni MT"/>
        </w:rPr>
        <w:t>d.l.</w:t>
      </w:r>
      <w:r w:rsidR="00FA38CE">
        <w:rPr>
          <w:rFonts w:ascii="Bodoni MT" w:hAnsi="Bodoni MT"/>
        </w:rPr>
        <w:t xml:space="preserve"> n.</w:t>
      </w:r>
      <w:r w:rsidR="00FA38CE" w:rsidRPr="000468D6">
        <w:rPr>
          <w:rFonts w:ascii="Bodoni MT" w:hAnsi="Bodoni MT"/>
        </w:rPr>
        <w:t xml:space="preserve"> </w:t>
      </w:r>
      <w:r w:rsidRPr="000468D6">
        <w:rPr>
          <w:rFonts w:ascii="Bodoni MT" w:hAnsi="Bodoni MT"/>
        </w:rPr>
        <w:t>113/2016, che ha modificato l’art. 1</w:t>
      </w:r>
      <w:r w:rsidRPr="00FA38CE">
        <w:rPr>
          <w:rFonts w:ascii="Bodoni MT" w:hAnsi="Bodoni MT"/>
        </w:rPr>
        <w:t xml:space="preserve">, comma 228 della legge </w:t>
      </w:r>
      <w:r w:rsidR="00FA38CE">
        <w:rPr>
          <w:rFonts w:ascii="Bodoni MT" w:hAnsi="Bodoni MT"/>
        </w:rPr>
        <w:t xml:space="preserve">n. </w:t>
      </w:r>
      <w:r w:rsidRPr="00FA38CE">
        <w:rPr>
          <w:rFonts w:ascii="Bodoni MT" w:hAnsi="Bodoni MT"/>
        </w:rPr>
        <w:t xml:space="preserve">208/2015; art. 1, comma 479, della legge di </w:t>
      </w:r>
      <w:r w:rsidRPr="00FA38CE">
        <w:rPr>
          <w:rFonts w:ascii="Bodoni MT" w:hAnsi="Bodoni MT"/>
        </w:rPr>
        <w:lastRenderedPageBreak/>
        <w:t>bilancio 2017, l</w:t>
      </w:r>
      <w:r w:rsidR="00FA38CE" w:rsidRPr="00FA38CE">
        <w:rPr>
          <w:rFonts w:ascii="Bodoni MT" w:hAnsi="Bodoni MT"/>
        </w:rPr>
        <w:t>egge</w:t>
      </w:r>
      <w:r w:rsidRPr="00FA38CE">
        <w:rPr>
          <w:rFonts w:ascii="Bodoni MT" w:hAnsi="Bodoni MT"/>
        </w:rPr>
        <w:t>.</w:t>
      </w:r>
      <w:r w:rsidR="00C25944" w:rsidRPr="00FA38CE">
        <w:rPr>
          <w:rFonts w:ascii="Bodoni MT" w:hAnsi="Bodoni MT"/>
        </w:rPr>
        <w:t xml:space="preserve"> </w:t>
      </w:r>
      <w:r w:rsidRPr="00FA38CE">
        <w:rPr>
          <w:rFonts w:ascii="Bodoni MT" w:hAnsi="Bodoni MT"/>
        </w:rPr>
        <w:t>n. 232/2016).</w:t>
      </w:r>
      <w:r w:rsidRPr="000468D6">
        <w:rPr>
          <w:rFonts w:ascii="Bodoni MT" w:hAnsi="Bodoni MT"/>
        </w:rPr>
        <w:t xml:space="preserve"> In sostanza, nella misura stabilita dalla legge, la capacità </w:t>
      </w:r>
      <w:proofErr w:type="spellStart"/>
      <w:r w:rsidRPr="000468D6">
        <w:rPr>
          <w:rFonts w:ascii="Bodoni MT" w:hAnsi="Bodoni MT"/>
        </w:rPr>
        <w:t>assunzionale</w:t>
      </w:r>
      <w:proofErr w:type="spellEnd"/>
      <w:r w:rsidRPr="000468D6">
        <w:rPr>
          <w:rFonts w:ascii="Bodoni MT" w:hAnsi="Bodoni MT"/>
        </w:rPr>
        <w:t xml:space="preserve"> può essere eterodeterminata ed in particolare, oltre che dalla misura fissa del “</w:t>
      </w:r>
      <w:r w:rsidRPr="00FA38CE">
        <w:rPr>
          <w:rFonts w:ascii="Bodoni MT" w:hAnsi="Bodoni MT"/>
          <w:i/>
        </w:rPr>
        <w:t>turn</w:t>
      </w:r>
      <w:r w:rsidRPr="000468D6">
        <w:rPr>
          <w:rFonts w:ascii="Bodoni MT" w:hAnsi="Bodoni MT"/>
        </w:rPr>
        <w:t xml:space="preserve"> </w:t>
      </w:r>
      <w:r w:rsidRPr="00FA38CE">
        <w:rPr>
          <w:rFonts w:ascii="Bodoni MT" w:hAnsi="Bodoni MT"/>
          <w:i/>
        </w:rPr>
        <w:t>over</w:t>
      </w:r>
      <w:r w:rsidRPr="000468D6">
        <w:rPr>
          <w:rFonts w:ascii="Bodoni MT" w:hAnsi="Bodoni MT"/>
        </w:rPr>
        <w:t>”, dal risultato della gestione finanziaria di un esercizio, o da un sottodimensionamento dell’organico, vale a dire da connotazioni peculiari dell’ente.</w:t>
      </w:r>
    </w:p>
    <w:p w:rsidR="000468D6" w:rsidRPr="000468D6" w:rsidRDefault="000468D6" w:rsidP="00C059B0">
      <w:pPr>
        <w:widowControl w:val="0"/>
        <w:spacing w:after="120" w:line="340" w:lineRule="exact"/>
        <w:ind w:firstLine="0"/>
        <w:jc w:val="both"/>
        <w:rPr>
          <w:rFonts w:ascii="Bodoni MT" w:hAnsi="Bodoni MT"/>
        </w:rPr>
      </w:pPr>
      <w:r w:rsidRPr="000468D6">
        <w:rPr>
          <w:rFonts w:ascii="Bodoni MT" w:hAnsi="Bodoni MT"/>
        </w:rPr>
        <w:t xml:space="preserve">Sotto il profilo della gestione della ripetuta capacità l’art. 3, comma 5 del </w:t>
      </w:r>
      <w:r w:rsidR="00FA38CE" w:rsidRPr="000468D6">
        <w:rPr>
          <w:rFonts w:ascii="Bodoni MT" w:hAnsi="Bodoni MT"/>
        </w:rPr>
        <w:t>d.l</w:t>
      </w:r>
      <w:r w:rsidRPr="000468D6">
        <w:rPr>
          <w:rFonts w:ascii="Bodoni MT" w:hAnsi="Bodoni MT"/>
        </w:rPr>
        <w:t xml:space="preserve">. n. 90/2014, così come modificato dal </w:t>
      </w:r>
      <w:r w:rsidR="00FA38CE" w:rsidRPr="000468D6">
        <w:rPr>
          <w:rFonts w:ascii="Bodoni MT" w:hAnsi="Bodoni MT"/>
        </w:rPr>
        <w:t xml:space="preserve">d.l. </w:t>
      </w:r>
      <w:r w:rsidRPr="000468D6">
        <w:rPr>
          <w:rFonts w:ascii="Bodoni MT" w:hAnsi="Bodoni MT"/>
        </w:rPr>
        <w:t xml:space="preserve">n. 78/2015 convertito dalla legge n. 125/2015 prevede che a decorrere dal 2014 è consentito il cumulo </w:t>
      </w:r>
      <w:r w:rsidRPr="006E41AC">
        <w:rPr>
          <w:rFonts w:ascii="Bodoni MT" w:hAnsi="Bodoni MT"/>
        </w:rPr>
        <w:t>delle risorse destinate alle assunzioni per un arco di tempo non superiore a tre anni nel rispetto della programmazione del fabbisogno di personale e di quella finanziaria e contabile e che si possono utilizzare i residui ancora disponibili delle quote percentuali del</w:t>
      </w:r>
      <w:r w:rsidR="00675331" w:rsidRPr="006E41AC">
        <w:rPr>
          <w:rFonts w:ascii="Bodoni MT" w:hAnsi="Bodoni MT"/>
        </w:rPr>
        <w:t xml:space="preserve">le facoltà </w:t>
      </w:r>
      <w:proofErr w:type="spellStart"/>
      <w:r w:rsidR="00675331" w:rsidRPr="006E41AC">
        <w:rPr>
          <w:rFonts w:ascii="Bodoni MT" w:hAnsi="Bodoni MT"/>
        </w:rPr>
        <w:t>assunzionali</w:t>
      </w:r>
      <w:proofErr w:type="spellEnd"/>
      <w:r w:rsidR="00675331" w:rsidRPr="006E41AC">
        <w:rPr>
          <w:rFonts w:ascii="Bodoni MT" w:hAnsi="Bodoni MT"/>
        </w:rPr>
        <w:t xml:space="preserve"> riferiti</w:t>
      </w:r>
      <w:r w:rsidRPr="006E41AC">
        <w:rPr>
          <w:rFonts w:ascii="Bodoni MT" w:hAnsi="Bodoni MT"/>
        </w:rPr>
        <w:t xml:space="preserve"> al triennio precedente</w:t>
      </w:r>
      <w:r w:rsidR="008A20C7" w:rsidRPr="006E41AC">
        <w:rPr>
          <w:rFonts w:ascii="Bodoni MT" w:hAnsi="Bodoni MT"/>
        </w:rPr>
        <w:t>,</w:t>
      </w:r>
      <w:r w:rsidRPr="006E41AC">
        <w:rPr>
          <w:rFonts w:ascii="Bodoni MT" w:hAnsi="Bodoni MT"/>
        </w:rPr>
        <w:t xml:space="preserve"> da intendersi in senso dinamico con scorrimento e calcolo dei resti a ritroso rispetto all’anno in cui si intende effettuare le assunzioni (</w:t>
      </w:r>
      <w:r w:rsidR="00A15945">
        <w:rPr>
          <w:rFonts w:ascii="Bodoni MT" w:hAnsi="Bodoni MT"/>
        </w:rPr>
        <w:t>deliberazione n.</w:t>
      </w:r>
      <w:r w:rsidRPr="006E41AC">
        <w:rPr>
          <w:rFonts w:ascii="Bodoni MT" w:hAnsi="Bodoni MT"/>
        </w:rPr>
        <w:t xml:space="preserve"> 28/</w:t>
      </w:r>
      <w:r w:rsidR="009D2879" w:rsidRPr="006E41AC">
        <w:rPr>
          <w:rFonts w:ascii="Bodoni MT" w:hAnsi="Bodoni MT"/>
        </w:rPr>
        <w:t>SEZAUT/</w:t>
      </w:r>
      <w:r w:rsidRPr="006E41AC">
        <w:rPr>
          <w:rFonts w:ascii="Bodoni MT" w:hAnsi="Bodoni MT"/>
        </w:rPr>
        <w:t>2015</w:t>
      </w:r>
      <w:r w:rsidR="009D2879" w:rsidRPr="006E41AC">
        <w:rPr>
          <w:rFonts w:ascii="Bodoni MT" w:hAnsi="Bodoni MT"/>
        </w:rPr>
        <w:t>/</w:t>
      </w:r>
      <w:r w:rsidRPr="006E41AC">
        <w:rPr>
          <w:rFonts w:ascii="Bodoni MT" w:hAnsi="Bodoni MT"/>
        </w:rPr>
        <w:t xml:space="preserve">QMIG). Si tratta della cosiddetta gestione dei resti </w:t>
      </w:r>
      <w:proofErr w:type="spellStart"/>
      <w:r w:rsidRPr="006E41AC">
        <w:rPr>
          <w:rFonts w:ascii="Bodoni MT" w:hAnsi="Bodoni MT"/>
        </w:rPr>
        <w:t>assunzionali</w:t>
      </w:r>
      <w:proofErr w:type="spellEnd"/>
      <w:r w:rsidRPr="006E41AC">
        <w:rPr>
          <w:rFonts w:ascii="Bodoni MT" w:hAnsi="Bodoni MT"/>
        </w:rPr>
        <w:t xml:space="preserve">, oggetto della questione di massima in esame e cioè della possibilità di utilizzare gli spazi di spesa di personale maturati per effetto del </w:t>
      </w:r>
      <w:r w:rsidRPr="006E41AC">
        <w:rPr>
          <w:rFonts w:ascii="Bodoni MT" w:hAnsi="Bodoni MT"/>
          <w:i/>
        </w:rPr>
        <w:t xml:space="preserve">turn over </w:t>
      </w:r>
      <w:r w:rsidRPr="006E41AC">
        <w:rPr>
          <w:rFonts w:ascii="Bodoni MT" w:hAnsi="Bodoni MT"/>
        </w:rPr>
        <w:t>realizzatosi in un esercizio non immediatamente precedente quello dell’avvio della procedura di assunzione</w:t>
      </w:r>
      <w:r w:rsidR="008A20C7" w:rsidRPr="006E41AC">
        <w:rPr>
          <w:rFonts w:ascii="Bodoni MT" w:hAnsi="Bodoni MT"/>
        </w:rPr>
        <w:t>,</w:t>
      </w:r>
      <w:r w:rsidRPr="006E41AC">
        <w:rPr>
          <w:rFonts w:ascii="Bodoni MT" w:hAnsi="Bodoni MT"/>
        </w:rPr>
        <w:t xml:space="preserve"> nella misura regolata dalla legge vigente nel momento del calcolo della capacità </w:t>
      </w:r>
      <w:proofErr w:type="spellStart"/>
      <w:r w:rsidRPr="006E41AC">
        <w:rPr>
          <w:rFonts w:ascii="Bodoni MT" w:hAnsi="Bodoni MT"/>
        </w:rPr>
        <w:t>assunzionale</w:t>
      </w:r>
      <w:proofErr w:type="spellEnd"/>
      <w:r w:rsidRPr="000468D6">
        <w:rPr>
          <w:rFonts w:ascii="Bodoni MT" w:hAnsi="Bodoni MT"/>
        </w:rPr>
        <w:t xml:space="preserve">, entro il triennio dalla stessa maturazione. </w:t>
      </w:r>
    </w:p>
    <w:p w:rsidR="000468D6" w:rsidRPr="000468D6" w:rsidRDefault="00675331" w:rsidP="00C059B0">
      <w:pPr>
        <w:widowControl w:val="0"/>
        <w:spacing w:after="120" w:line="340" w:lineRule="exact"/>
        <w:ind w:firstLine="0"/>
        <w:jc w:val="both"/>
        <w:rPr>
          <w:rFonts w:ascii="Bodoni MT" w:hAnsi="Bodoni MT"/>
        </w:rPr>
      </w:pPr>
      <w:r w:rsidRPr="00675331">
        <w:rPr>
          <w:rFonts w:ascii="Bodoni MT" w:hAnsi="Bodoni MT"/>
          <w:b/>
        </w:rPr>
        <w:t>2.</w:t>
      </w:r>
      <w:r w:rsidR="00FA38CE">
        <w:rPr>
          <w:rFonts w:ascii="Bodoni MT" w:hAnsi="Bodoni MT"/>
          <w:b/>
        </w:rPr>
        <w:tab/>
      </w:r>
      <w:r w:rsidR="000468D6" w:rsidRPr="000468D6">
        <w:rPr>
          <w:rFonts w:ascii="Bodoni MT" w:hAnsi="Bodoni MT"/>
        </w:rPr>
        <w:t xml:space="preserve">Nel caso posto all’attenzione della Sezione remittente il Comune chiede se sia possibile utilizzare nell’esercizio 2017 il 100% della capacità </w:t>
      </w:r>
      <w:proofErr w:type="spellStart"/>
      <w:r w:rsidR="000468D6" w:rsidRPr="000468D6">
        <w:rPr>
          <w:rFonts w:ascii="Bodoni MT" w:hAnsi="Bodoni MT"/>
        </w:rPr>
        <w:t>assunzionale</w:t>
      </w:r>
      <w:proofErr w:type="spellEnd"/>
      <w:r>
        <w:rPr>
          <w:rFonts w:ascii="Bodoni MT" w:hAnsi="Bodoni MT"/>
        </w:rPr>
        <w:t xml:space="preserve"> </w:t>
      </w:r>
      <w:r w:rsidR="00FA38CE" w:rsidRPr="000468D6">
        <w:rPr>
          <w:rFonts w:ascii="Bodoni MT" w:hAnsi="Bodoni MT"/>
        </w:rPr>
        <w:t>2015</w:t>
      </w:r>
      <w:r w:rsidR="006250CF">
        <w:rPr>
          <w:rFonts w:ascii="Bodoni MT" w:hAnsi="Bodoni MT"/>
        </w:rPr>
        <w:t xml:space="preserve"> </w:t>
      </w:r>
      <w:r>
        <w:rPr>
          <w:rFonts w:ascii="Bodoni MT" w:hAnsi="Bodoni MT"/>
        </w:rPr>
        <w:t>non utilizzata</w:t>
      </w:r>
      <w:r w:rsidR="006250CF">
        <w:rPr>
          <w:rFonts w:ascii="Bodoni MT" w:hAnsi="Bodoni MT"/>
        </w:rPr>
        <w:t>,</w:t>
      </w:r>
      <w:r w:rsidR="000468D6" w:rsidRPr="000468D6">
        <w:rPr>
          <w:rFonts w:ascii="Bodoni MT" w:hAnsi="Bodoni MT"/>
        </w:rPr>
        <w:t xml:space="preserve"> determinata sulla base della cessazione dal servizio intervenuta nell’anno 2014, applicando le disposizioni vigenti </w:t>
      </w:r>
      <w:proofErr w:type="spellStart"/>
      <w:r w:rsidR="000468D6" w:rsidRPr="00BD50B3">
        <w:rPr>
          <w:rFonts w:ascii="Bodoni MT" w:hAnsi="Bodoni MT"/>
          <w:i/>
        </w:rPr>
        <w:t>ratione</w:t>
      </w:r>
      <w:proofErr w:type="spellEnd"/>
      <w:r w:rsidR="000468D6" w:rsidRPr="00BD50B3">
        <w:rPr>
          <w:rFonts w:ascii="Bodoni MT" w:hAnsi="Bodoni MT"/>
          <w:i/>
        </w:rPr>
        <w:t xml:space="preserve"> </w:t>
      </w:r>
      <w:proofErr w:type="spellStart"/>
      <w:r w:rsidR="000468D6" w:rsidRPr="00BD50B3">
        <w:rPr>
          <w:rFonts w:ascii="Bodoni MT" w:hAnsi="Bodoni MT"/>
          <w:i/>
        </w:rPr>
        <w:t>temporis</w:t>
      </w:r>
      <w:proofErr w:type="spellEnd"/>
      <w:r w:rsidR="00770A01">
        <w:rPr>
          <w:rFonts w:ascii="Bodoni MT" w:hAnsi="Bodoni MT"/>
        </w:rPr>
        <w:t xml:space="preserve">, </w:t>
      </w:r>
      <w:r w:rsidR="000468D6" w:rsidRPr="000468D6">
        <w:rPr>
          <w:rFonts w:ascii="Bodoni MT" w:hAnsi="Bodoni MT"/>
        </w:rPr>
        <w:t>contenute nell’art. 3, commi</w:t>
      </w:r>
      <w:r>
        <w:rPr>
          <w:rFonts w:ascii="Bodoni MT" w:hAnsi="Bodoni MT"/>
        </w:rPr>
        <w:t xml:space="preserve"> 5 e 5</w:t>
      </w:r>
      <w:r w:rsidR="009803AC">
        <w:rPr>
          <w:rFonts w:ascii="Bodoni MT" w:hAnsi="Bodoni MT"/>
        </w:rPr>
        <w:t>-</w:t>
      </w:r>
      <w:r w:rsidRPr="00770A01">
        <w:rPr>
          <w:rFonts w:ascii="Bodoni MT" w:hAnsi="Bodoni MT"/>
          <w:i/>
        </w:rPr>
        <w:t>quater</w:t>
      </w:r>
      <w:r>
        <w:rPr>
          <w:rFonts w:ascii="Bodoni MT" w:hAnsi="Bodoni MT"/>
        </w:rPr>
        <w:t>, vigente nel 2015</w:t>
      </w:r>
      <w:r w:rsidR="000468D6" w:rsidRPr="000468D6">
        <w:rPr>
          <w:rFonts w:ascii="Bodoni MT" w:hAnsi="Bodoni MT"/>
        </w:rPr>
        <w:t xml:space="preserve">, oppure se tale resto </w:t>
      </w:r>
      <w:proofErr w:type="spellStart"/>
      <w:r w:rsidR="000468D6" w:rsidRPr="000468D6">
        <w:rPr>
          <w:rFonts w:ascii="Bodoni MT" w:hAnsi="Bodoni MT"/>
        </w:rPr>
        <w:t>assunzionale</w:t>
      </w:r>
      <w:proofErr w:type="spellEnd"/>
      <w:r w:rsidR="000468D6" w:rsidRPr="000468D6">
        <w:rPr>
          <w:rFonts w:ascii="Bodoni MT" w:hAnsi="Bodoni MT"/>
        </w:rPr>
        <w:t xml:space="preserve"> possa essere utilizzato nel 2017 solo nella misura del 75% prevista dalla disciplina vigente nel 2017 contenuta nell’art</w:t>
      </w:r>
      <w:r w:rsidR="006250CF">
        <w:rPr>
          <w:rFonts w:ascii="Bodoni MT" w:hAnsi="Bodoni MT"/>
        </w:rPr>
        <w:t>.</w:t>
      </w:r>
      <w:r w:rsidR="000468D6" w:rsidRPr="000468D6">
        <w:rPr>
          <w:rFonts w:ascii="Bodoni MT" w:hAnsi="Bodoni MT"/>
        </w:rPr>
        <w:t xml:space="preserve"> 1, comma 228, secondo periodo, della legge </w:t>
      </w:r>
      <w:r w:rsidR="006250CF">
        <w:rPr>
          <w:rFonts w:ascii="Bodoni MT" w:hAnsi="Bodoni MT"/>
        </w:rPr>
        <w:t xml:space="preserve">n. </w:t>
      </w:r>
      <w:r w:rsidR="000468D6" w:rsidRPr="000468D6">
        <w:rPr>
          <w:rFonts w:ascii="Bodoni MT" w:hAnsi="Bodoni MT"/>
        </w:rPr>
        <w:t>208/2015.</w:t>
      </w:r>
    </w:p>
    <w:p w:rsidR="000468D6" w:rsidRPr="000468D6" w:rsidRDefault="000468D6" w:rsidP="00C059B0">
      <w:pPr>
        <w:widowControl w:val="0"/>
        <w:spacing w:after="120" w:line="340" w:lineRule="exact"/>
        <w:ind w:firstLine="0"/>
        <w:jc w:val="both"/>
        <w:rPr>
          <w:rFonts w:ascii="Bodoni MT" w:hAnsi="Bodoni MT"/>
        </w:rPr>
      </w:pPr>
      <w:r w:rsidRPr="000468D6">
        <w:rPr>
          <w:rFonts w:ascii="Bodoni MT" w:hAnsi="Bodoni MT"/>
        </w:rPr>
        <w:t>L’evoluzione della normativa, i cui contenuti sono stati sopra riportati, e la sua evidente portata innovativa determinano in effetti una situ</w:t>
      </w:r>
      <w:r w:rsidR="00675331">
        <w:rPr>
          <w:rFonts w:ascii="Bodoni MT" w:hAnsi="Bodoni MT"/>
        </w:rPr>
        <w:t xml:space="preserve">azione di oggettiva incertezza </w:t>
      </w:r>
      <w:r w:rsidRPr="000468D6">
        <w:rPr>
          <w:rFonts w:ascii="Bodoni MT" w:hAnsi="Bodoni MT"/>
        </w:rPr>
        <w:t>che trova soluzione considerando la determinazione della ca</w:t>
      </w:r>
      <w:r w:rsidR="000A24D2">
        <w:rPr>
          <w:rFonts w:ascii="Bodoni MT" w:hAnsi="Bodoni MT"/>
        </w:rPr>
        <w:t xml:space="preserve">pacità </w:t>
      </w:r>
      <w:proofErr w:type="spellStart"/>
      <w:r w:rsidR="000A24D2">
        <w:rPr>
          <w:rFonts w:ascii="Bodoni MT" w:hAnsi="Bodoni MT"/>
        </w:rPr>
        <w:t>assunzionale</w:t>
      </w:r>
      <w:proofErr w:type="spellEnd"/>
      <w:r w:rsidR="000A24D2">
        <w:rPr>
          <w:rFonts w:ascii="Bodoni MT" w:hAnsi="Bodoni MT"/>
        </w:rPr>
        <w:t xml:space="preserve"> come</w:t>
      </w:r>
      <w:r w:rsidRPr="000468D6">
        <w:rPr>
          <w:rFonts w:ascii="Bodoni MT" w:hAnsi="Bodoni MT"/>
        </w:rPr>
        <w:t xml:space="preserve"> il contenuto legale tipico della facoltà </w:t>
      </w:r>
      <w:proofErr w:type="spellStart"/>
      <w:r w:rsidRPr="000468D6">
        <w:rPr>
          <w:rFonts w:ascii="Bodoni MT" w:hAnsi="Bodoni MT"/>
        </w:rPr>
        <w:t>assunzionale</w:t>
      </w:r>
      <w:proofErr w:type="spellEnd"/>
      <w:r w:rsidRPr="000468D6">
        <w:rPr>
          <w:rFonts w:ascii="Bodoni MT" w:hAnsi="Bodoni MT"/>
        </w:rPr>
        <w:t xml:space="preserve"> potenzialmente correlata alle cessazioni dal servizio</w:t>
      </w:r>
      <w:r w:rsidR="00675331">
        <w:rPr>
          <w:rFonts w:ascii="Bodoni MT" w:hAnsi="Bodoni MT"/>
        </w:rPr>
        <w:t>. Declinan</w:t>
      </w:r>
      <w:r w:rsidR="000A24D2">
        <w:rPr>
          <w:rFonts w:ascii="Bodoni MT" w:hAnsi="Bodoni MT"/>
        </w:rPr>
        <w:t xml:space="preserve">do tale capacità sul piano delle grandezze contabili la si può considerare come </w:t>
      </w:r>
      <w:r w:rsidRPr="000468D6">
        <w:rPr>
          <w:rFonts w:ascii="Bodoni MT" w:hAnsi="Bodoni MT"/>
        </w:rPr>
        <w:t xml:space="preserve">costitutiva di uno spazio finanziario di spesa </w:t>
      </w:r>
      <w:r w:rsidR="000A24D2">
        <w:rPr>
          <w:rFonts w:ascii="Bodoni MT" w:hAnsi="Bodoni MT"/>
        </w:rPr>
        <w:t xml:space="preserve">contenuto </w:t>
      </w:r>
      <w:r w:rsidRPr="000468D6">
        <w:rPr>
          <w:rFonts w:ascii="Bodoni MT" w:hAnsi="Bodoni MT"/>
        </w:rPr>
        <w:t xml:space="preserve">nei limiti dei vincoli di finanza pubblica che regolano sia la stessa determinazione della capacità, ossia la percentuale di spesa </w:t>
      </w:r>
      <w:r w:rsidRPr="00BD50B3">
        <w:rPr>
          <w:rFonts w:ascii="Bodoni MT" w:hAnsi="Bodoni MT"/>
          <w:i/>
        </w:rPr>
        <w:t>riprogrammabile</w:t>
      </w:r>
      <w:r w:rsidRPr="000468D6">
        <w:rPr>
          <w:rFonts w:ascii="Bodoni MT" w:hAnsi="Bodoni MT"/>
        </w:rPr>
        <w:t xml:space="preserve"> rispetto a quella cessata, sia </w:t>
      </w:r>
      <w:r w:rsidR="000A24D2">
        <w:rPr>
          <w:rFonts w:ascii="Bodoni MT" w:hAnsi="Bodoni MT"/>
        </w:rPr>
        <w:t xml:space="preserve">il </w:t>
      </w:r>
      <w:r w:rsidR="000A24D2" w:rsidRPr="000A24D2">
        <w:rPr>
          <w:rFonts w:ascii="Bodoni MT" w:hAnsi="Bodoni MT"/>
        </w:rPr>
        <w:t>contenimento e la riduzione progressiva della spesa per il personale</w:t>
      </w:r>
      <w:r w:rsidRPr="000468D6">
        <w:rPr>
          <w:rFonts w:ascii="Bodoni MT" w:hAnsi="Bodoni MT"/>
        </w:rPr>
        <w:t xml:space="preserve">. </w:t>
      </w:r>
    </w:p>
    <w:p w:rsidR="000A24D2" w:rsidRDefault="000468D6" w:rsidP="00C059B0">
      <w:pPr>
        <w:widowControl w:val="0"/>
        <w:spacing w:after="120" w:line="340" w:lineRule="exact"/>
        <w:ind w:firstLine="0"/>
        <w:jc w:val="both"/>
        <w:rPr>
          <w:rFonts w:ascii="Bodoni MT" w:hAnsi="Bodoni MT"/>
        </w:rPr>
      </w:pPr>
      <w:r w:rsidRPr="000468D6">
        <w:rPr>
          <w:rFonts w:ascii="Bodoni MT" w:hAnsi="Bodoni MT"/>
        </w:rPr>
        <w:t xml:space="preserve">Il meccanismo dello </w:t>
      </w:r>
      <w:r w:rsidRPr="00BD50B3">
        <w:rPr>
          <w:rFonts w:ascii="Bodoni MT" w:hAnsi="Bodoni MT"/>
          <w:i/>
        </w:rPr>
        <w:t>spazio finanziario</w:t>
      </w:r>
      <w:r w:rsidR="00770A01">
        <w:rPr>
          <w:rFonts w:ascii="Bodoni MT" w:hAnsi="Bodoni MT"/>
        </w:rPr>
        <w:t>,</w:t>
      </w:r>
      <w:r w:rsidRPr="000468D6">
        <w:rPr>
          <w:rFonts w:ascii="Bodoni MT" w:hAnsi="Bodoni MT"/>
        </w:rPr>
        <w:t xml:space="preserve"> e cioè del</w:t>
      </w:r>
      <w:r w:rsidR="000A24D2">
        <w:rPr>
          <w:rFonts w:ascii="Bodoni MT" w:hAnsi="Bodoni MT"/>
        </w:rPr>
        <w:t>la determinazione teorica di uno stanziamento di</w:t>
      </w:r>
      <w:r w:rsidRPr="000468D6">
        <w:rPr>
          <w:rFonts w:ascii="Bodoni MT" w:hAnsi="Bodoni MT"/>
        </w:rPr>
        <w:t xml:space="preserve"> spesa che per essere effettivamente accesa nel bilancio necessita di passaggi procedimentali e di programmazione che possono non esaurirsi nell’esercizio, per così dire, di competenza ossia di quello immediatamente successivo alla cessazione dal servizio</w:t>
      </w:r>
      <w:r w:rsidR="00770A01">
        <w:rPr>
          <w:rFonts w:ascii="Bodoni MT" w:hAnsi="Bodoni MT"/>
        </w:rPr>
        <w:t>,</w:t>
      </w:r>
      <w:r w:rsidRPr="000468D6">
        <w:rPr>
          <w:rFonts w:ascii="Bodoni MT" w:hAnsi="Bodoni MT"/>
        </w:rPr>
        <w:t xml:space="preserve"> è stato preso in considerazione dal legislatore in due proiezioni. </w:t>
      </w:r>
    </w:p>
    <w:p w:rsidR="000A24D2" w:rsidRPr="006E41AC" w:rsidRDefault="000468D6" w:rsidP="00C059B0">
      <w:pPr>
        <w:widowControl w:val="0"/>
        <w:spacing w:after="120" w:line="340" w:lineRule="exact"/>
        <w:ind w:firstLine="0"/>
        <w:jc w:val="both"/>
        <w:rPr>
          <w:rFonts w:ascii="Bodoni MT" w:hAnsi="Bodoni MT"/>
        </w:rPr>
      </w:pPr>
      <w:r w:rsidRPr="000468D6">
        <w:rPr>
          <w:rFonts w:ascii="Bodoni MT" w:hAnsi="Bodoni MT"/>
        </w:rPr>
        <w:t>La prima, nella prospettiva futura, quando consente a decorrere dall'anno 2014 il cumulo delle risorse destinate alle assunzioni per un arco temporale non superiore a tre anni, nel rispetto della programmazi</w:t>
      </w:r>
      <w:r w:rsidR="00675331">
        <w:rPr>
          <w:rFonts w:ascii="Bodoni MT" w:hAnsi="Bodoni MT"/>
        </w:rPr>
        <w:t xml:space="preserve">one del fabbisogno e di quella </w:t>
      </w:r>
      <w:r w:rsidRPr="000468D6">
        <w:rPr>
          <w:rFonts w:ascii="Bodoni MT" w:hAnsi="Bodoni MT"/>
        </w:rPr>
        <w:t xml:space="preserve">finanziaria e contabile funzionale alla possibilità di </w:t>
      </w:r>
      <w:r w:rsidRPr="000468D6">
        <w:rPr>
          <w:rFonts w:ascii="Bodoni MT" w:hAnsi="Bodoni MT"/>
        </w:rPr>
        <w:lastRenderedPageBreak/>
        <w:t>tenere conto delle cessazioni future ma già definite (delibera</w:t>
      </w:r>
      <w:r w:rsidR="00770A01">
        <w:rPr>
          <w:rFonts w:ascii="Bodoni MT" w:hAnsi="Bodoni MT"/>
        </w:rPr>
        <w:t>zione n.</w:t>
      </w:r>
      <w:r w:rsidRPr="000468D6">
        <w:rPr>
          <w:rFonts w:ascii="Bodoni MT" w:hAnsi="Bodoni MT"/>
        </w:rPr>
        <w:t xml:space="preserve"> 27/SEZAUT/2014</w:t>
      </w:r>
      <w:r w:rsidR="00770A01">
        <w:rPr>
          <w:rFonts w:ascii="Bodoni MT" w:hAnsi="Bodoni MT"/>
        </w:rPr>
        <w:t>/QMIG</w:t>
      </w:r>
      <w:r w:rsidRPr="000468D6">
        <w:rPr>
          <w:rFonts w:ascii="Bodoni MT" w:hAnsi="Bodoni MT"/>
        </w:rPr>
        <w:t xml:space="preserve">). La seconda nella retrospettiva, come giustamente osserva la Sezione remittente, guardando alla disposizione in base alla quale </w:t>
      </w:r>
      <w:r w:rsidR="00EB5866">
        <w:rPr>
          <w:rFonts w:ascii="Bodoni MT" w:hAnsi="Bodoni MT"/>
        </w:rPr>
        <w:t>«</w:t>
      </w:r>
      <w:r w:rsidRPr="00770A01">
        <w:rPr>
          <w:rFonts w:ascii="Bodoni MT" w:hAnsi="Bodoni MT"/>
          <w:i/>
        </w:rPr>
        <w:t xml:space="preserve">…è altresì consentito l’utilizzo dei residui ancora disponibili delle quote percentuali delle facoltà </w:t>
      </w:r>
      <w:proofErr w:type="spellStart"/>
      <w:r w:rsidRPr="00770A01">
        <w:rPr>
          <w:rFonts w:ascii="Bodoni MT" w:hAnsi="Bodoni MT"/>
          <w:i/>
        </w:rPr>
        <w:t>assunzionali</w:t>
      </w:r>
      <w:proofErr w:type="spellEnd"/>
      <w:r w:rsidRPr="00770A01">
        <w:rPr>
          <w:rFonts w:ascii="Bodoni MT" w:hAnsi="Bodoni MT"/>
          <w:i/>
        </w:rPr>
        <w:t xml:space="preserve"> riferite al triennio precedente</w:t>
      </w:r>
      <w:r w:rsidR="00EB5866">
        <w:rPr>
          <w:rFonts w:ascii="Bodoni MT" w:hAnsi="Bodoni MT"/>
          <w:i/>
        </w:rPr>
        <w:t>»</w:t>
      </w:r>
      <w:r w:rsidRPr="006E41AC">
        <w:rPr>
          <w:rFonts w:ascii="Bodoni MT" w:hAnsi="Bodoni MT"/>
        </w:rPr>
        <w:t xml:space="preserve">. </w:t>
      </w:r>
    </w:p>
    <w:p w:rsidR="000468D6" w:rsidRPr="006E41AC" w:rsidRDefault="000468D6" w:rsidP="00C059B0">
      <w:pPr>
        <w:widowControl w:val="0"/>
        <w:spacing w:after="120" w:line="340" w:lineRule="exact"/>
        <w:ind w:firstLine="0"/>
        <w:jc w:val="both"/>
        <w:rPr>
          <w:rFonts w:ascii="Bodoni MT" w:hAnsi="Bodoni MT"/>
        </w:rPr>
      </w:pPr>
      <w:r w:rsidRPr="006E41AC">
        <w:rPr>
          <w:rFonts w:ascii="Bodoni MT" w:hAnsi="Bodoni MT"/>
        </w:rPr>
        <w:t xml:space="preserve">Per entrambe le prospettive l’ente ha necessità di considerare gli </w:t>
      </w:r>
      <w:r w:rsidRPr="006E41AC">
        <w:rPr>
          <w:rFonts w:ascii="Bodoni MT" w:hAnsi="Bodoni MT"/>
          <w:i/>
        </w:rPr>
        <w:t>spazi finanziari</w:t>
      </w:r>
      <w:r w:rsidRPr="006E41AC">
        <w:rPr>
          <w:rFonts w:ascii="Bodoni MT" w:hAnsi="Bodoni MT"/>
        </w:rPr>
        <w:t xml:space="preserve"> delle capacità </w:t>
      </w:r>
      <w:proofErr w:type="spellStart"/>
      <w:r w:rsidRPr="006E41AC">
        <w:rPr>
          <w:rFonts w:ascii="Bodoni MT" w:hAnsi="Bodoni MT"/>
        </w:rPr>
        <w:t>assunzionali</w:t>
      </w:r>
      <w:proofErr w:type="spellEnd"/>
      <w:r w:rsidRPr="006E41AC">
        <w:rPr>
          <w:rFonts w:ascii="Bodoni MT" w:hAnsi="Bodoni MT"/>
        </w:rPr>
        <w:t xml:space="preserve"> come definiti e cristallizzati al momento della maturazione</w:t>
      </w:r>
      <w:r w:rsidR="008A20C7" w:rsidRPr="006E41AC">
        <w:rPr>
          <w:rFonts w:ascii="Bodoni MT" w:hAnsi="Bodoni MT"/>
        </w:rPr>
        <w:t>, previsto o già decorso,</w:t>
      </w:r>
      <w:r w:rsidRPr="006E41AC">
        <w:rPr>
          <w:rFonts w:ascii="Bodoni MT" w:hAnsi="Bodoni MT"/>
        </w:rPr>
        <w:t xml:space="preserve"> e ciò per esigenze di certezza delle risorse disponibili</w:t>
      </w:r>
      <w:r w:rsidR="008A20C7" w:rsidRPr="006E41AC">
        <w:rPr>
          <w:rFonts w:ascii="Bodoni MT" w:hAnsi="Bodoni MT"/>
        </w:rPr>
        <w:t xml:space="preserve"> ed anche</w:t>
      </w:r>
      <w:r w:rsidRPr="006E41AC">
        <w:rPr>
          <w:rFonts w:ascii="Bodoni MT" w:hAnsi="Bodoni MT"/>
        </w:rPr>
        <w:t xml:space="preserve"> ai fini di una corretta programmazione della spesa. </w:t>
      </w:r>
    </w:p>
    <w:p w:rsidR="000468D6" w:rsidRPr="000468D6" w:rsidRDefault="000468D6" w:rsidP="00C059B0">
      <w:pPr>
        <w:widowControl w:val="0"/>
        <w:spacing w:after="120" w:line="340" w:lineRule="exact"/>
        <w:ind w:firstLine="0"/>
        <w:jc w:val="both"/>
        <w:rPr>
          <w:rFonts w:ascii="Bodoni MT" w:hAnsi="Bodoni MT"/>
        </w:rPr>
      </w:pPr>
      <w:r w:rsidRPr="006E41AC">
        <w:rPr>
          <w:rFonts w:ascii="Bodoni MT" w:hAnsi="Bodoni MT"/>
        </w:rPr>
        <w:t xml:space="preserve">Criterio questo della cristallizzazione ammesso, sia pure in ambito tematico </w:t>
      </w:r>
      <w:r w:rsidR="000A24D2" w:rsidRPr="006E41AC">
        <w:rPr>
          <w:rFonts w:ascii="Bodoni MT" w:hAnsi="Bodoni MT"/>
        </w:rPr>
        <w:t xml:space="preserve">solo </w:t>
      </w:r>
      <w:r w:rsidRPr="006E41AC">
        <w:rPr>
          <w:rFonts w:ascii="Bodoni MT" w:hAnsi="Bodoni MT"/>
        </w:rPr>
        <w:t>affine a quello qui trattato, dalla precedente</w:t>
      </w:r>
      <w:r w:rsidR="00083D95" w:rsidRPr="006E41AC">
        <w:rPr>
          <w:rFonts w:ascii="Bodoni MT" w:hAnsi="Bodoni MT"/>
        </w:rPr>
        <w:t xml:space="preserve"> giurisprudenza di questa Corte</w:t>
      </w:r>
      <w:r w:rsidRPr="006E41AC">
        <w:rPr>
          <w:rFonts w:ascii="Bodoni MT" w:hAnsi="Bodoni MT"/>
        </w:rPr>
        <w:t xml:space="preserve"> (</w:t>
      </w:r>
      <w:r w:rsidR="00770A01">
        <w:rPr>
          <w:rFonts w:ascii="Bodoni MT" w:hAnsi="Bodoni MT"/>
        </w:rPr>
        <w:t>Sezioni riunite in sede di controllo,</w:t>
      </w:r>
      <w:r w:rsidRPr="006E41AC">
        <w:rPr>
          <w:rFonts w:ascii="Bodoni MT" w:hAnsi="Bodoni MT"/>
        </w:rPr>
        <w:t xml:space="preserve"> delibera</w:t>
      </w:r>
      <w:r w:rsidR="00770A01">
        <w:rPr>
          <w:rFonts w:ascii="Bodoni MT" w:hAnsi="Bodoni MT"/>
        </w:rPr>
        <w:t>zione</w:t>
      </w:r>
      <w:r w:rsidRPr="006E41AC">
        <w:rPr>
          <w:rFonts w:ascii="Bodoni MT" w:hAnsi="Bodoni MT"/>
        </w:rPr>
        <w:t xml:space="preserve"> n. 52/2010) che per gli enti più piccoli (non sottoposti al patto) </w:t>
      </w:r>
      <w:r w:rsidR="000A24D2" w:rsidRPr="006E41AC">
        <w:rPr>
          <w:rFonts w:ascii="Bodoni MT" w:hAnsi="Bodoni MT"/>
        </w:rPr>
        <w:t xml:space="preserve">ha </w:t>
      </w:r>
      <w:r w:rsidRPr="006E41AC">
        <w:rPr>
          <w:rFonts w:ascii="Bodoni MT" w:hAnsi="Bodoni MT"/>
        </w:rPr>
        <w:t>riten</w:t>
      </w:r>
      <w:r w:rsidR="000A24D2" w:rsidRPr="006E41AC">
        <w:rPr>
          <w:rFonts w:ascii="Bodoni MT" w:hAnsi="Bodoni MT"/>
        </w:rPr>
        <w:t>uto</w:t>
      </w:r>
      <w:r w:rsidR="00770A01">
        <w:rPr>
          <w:rFonts w:ascii="Bodoni MT" w:hAnsi="Bodoni MT"/>
        </w:rPr>
        <w:t xml:space="preserve"> possibile </w:t>
      </w:r>
      <w:r w:rsidRPr="006E41AC">
        <w:rPr>
          <w:rFonts w:ascii="Bodoni MT" w:hAnsi="Bodoni MT"/>
        </w:rPr>
        <w:t>sommare i “resti” derivanti dalle cessazioni di più anni, fondando tale orientamento</w:t>
      </w:r>
      <w:r w:rsidRPr="000468D6">
        <w:rPr>
          <w:rFonts w:ascii="Bodoni MT" w:hAnsi="Bodoni MT"/>
        </w:rPr>
        <w:t xml:space="preserve"> su un rilievo di fatto e cioè della difficoltà che gli enti piccoli incontrano nel raggiungere la possibilità di assunzione di una nuova unità di personale solo considerand</w:t>
      </w:r>
      <w:r w:rsidR="00F35871">
        <w:rPr>
          <w:rFonts w:ascii="Bodoni MT" w:hAnsi="Bodoni MT"/>
        </w:rPr>
        <w:t xml:space="preserve">o le cessazioni anno per anno; </w:t>
      </w:r>
      <w:r w:rsidRPr="000468D6">
        <w:rPr>
          <w:rFonts w:ascii="Bodoni MT" w:hAnsi="Bodoni MT"/>
        </w:rPr>
        <w:t>perciò appare plausibile, pur nel rispetto della riduzione complessiva della spesa, procedere ad assunzioni che sommino le cessazioni di più anni (i cosiddetti “resti”).</w:t>
      </w:r>
    </w:p>
    <w:p w:rsidR="000468D6" w:rsidRPr="000468D6" w:rsidRDefault="000468D6" w:rsidP="00C059B0">
      <w:pPr>
        <w:widowControl w:val="0"/>
        <w:spacing w:after="120" w:line="340" w:lineRule="exact"/>
        <w:ind w:firstLine="0"/>
        <w:jc w:val="both"/>
        <w:rPr>
          <w:rFonts w:ascii="Bodoni MT" w:hAnsi="Bodoni MT"/>
        </w:rPr>
      </w:pPr>
      <w:r w:rsidRPr="000468D6">
        <w:rPr>
          <w:rFonts w:ascii="Bodoni MT" w:hAnsi="Bodoni MT"/>
        </w:rPr>
        <w:t xml:space="preserve">In sostanza, anche qui condividendo l’assunto della Sezione remittente, bisogna tenere distinte la capacità </w:t>
      </w:r>
      <w:proofErr w:type="spellStart"/>
      <w:r w:rsidRPr="000468D6">
        <w:rPr>
          <w:rFonts w:ascii="Bodoni MT" w:hAnsi="Bodoni MT"/>
        </w:rPr>
        <w:t>assunzionale</w:t>
      </w:r>
      <w:proofErr w:type="spellEnd"/>
      <w:r w:rsidRPr="000468D6">
        <w:rPr>
          <w:rFonts w:ascii="Bodoni MT" w:hAnsi="Bodoni MT"/>
        </w:rPr>
        <w:t xml:space="preserve"> </w:t>
      </w:r>
      <w:r w:rsidRPr="00BD50B3">
        <w:rPr>
          <w:rFonts w:ascii="Bodoni MT" w:hAnsi="Bodoni MT"/>
          <w:i/>
        </w:rPr>
        <w:t>di competenza</w:t>
      </w:r>
      <w:r w:rsidR="00EB5866">
        <w:rPr>
          <w:rFonts w:ascii="Bodoni MT" w:hAnsi="Bodoni MT"/>
          <w:i/>
        </w:rPr>
        <w:t>,</w:t>
      </w:r>
      <w:r w:rsidRPr="000468D6">
        <w:rPr>
          <w:rFonts w:ascii="Bodoni MT" w:hAnsi="Bodoni MT"/>
        </w:rPr>
        <w:t xml:space="preserve"> che è quella determinata nell’anno in cui si intende procedere all’assunzione sulla base della spesa relativa alle cessazioni intervenute nell’anno precedente</w:t>
      </w:r>
      <w:r w:rsidR="00EB5866">
        <w:rPr>
          <w:rFonts w:ascii="Bodoni MT" w:hAnsi="Bodoni MT"/>
        </w:rPr>
        <w:t>,</w:t>
      </w:r>
      <w:r w:rsidRPr="000468D6">
        <w:rPr>
          <w:rFonts w:ascii="Bodoni MT" w:hAnsi="Bodoni MT"/>
        </w:rPr>
        <w:t xml:space="preserve"> e la capacità </w:t>
      </w:r>
      <w:proofErr w:type="spellStart"/>
      <w:r w:rsidRPr="000468D6">
        <w:rPr>
          <w:rFonts w:ascii="Bodoni MT" w:hAnsi="Bodoni MT"/>
        </w:rPr>
        <w:t>assunzionale</w:t>
      </w:r>
      <w:proofErr w:type="spellEnd"/>
      <w:r w:rsidRPr="000468D6">
        <w:rPr>
          <w:rFonts w:ascii="Bodoni MT" w:hAnsi="Bodoni MT"/>
        </w:rPr>
        <w:t xml:space="preserve"> maturata nel triennio precedente secondo le regole all’epoca vigenti, ma non utilizzata in tutto o in parte</w:t>
      </w:r>
      <w:r w:rsidR="00DB489C" w:rsidRPr="0028726F">
        <w:rPr>
          <w:rFonts w:ascii="Bodoni MT" w:hAnsi="Bodoni MT"/>
        </w:rPr>
        <w:t>. Quest’ultima rappresenta</w:t>
      </w:r>
      <w:r w:rsidRPr="0028726F">
        <w:rPr>
          <w:rFonts w:ascii="Bodoni MT" w:hAnsi="Bodoni MT"/>
        </w:rPr>
        <w:t xml:space="preserve"> i cosiddetti </w:t>
      </w:r>
      <w:r w:rsidRPr="0028726F">
        <w:rPr>
          <w:rFonts w:ascii="Bodoni MT" w:hAnsi="Bodoni MT"/>
          <w:i/>
        </w:rPr>
        <w:t xml:space="preserve">resti </w:t>
      </w:r>
      <w:proofErr w:type="spellStart"/>
      <w:r w:rsidRPr="0028726F">
        <w:rPr>
          <w:rFonts w:ascii="Bodoni MT" w:hAnsi="Bodoni MT"/>
          <w:i/>
        </w:rPr>
        <w:t>assunzionali</w:t>
      </w:r>
      <w:proofErr w:type="spellEnd"/>
      <w:r w:rsidRPr="0028726F">
        <w:rPr>
          <w:rFonts w:ascii="Bodoni MT" w:hAnsi="Bodoni MT"/>
        </w:rPr>
        <w:t xml:space="preserve">, che integrano </w:t>
      </w:r>
      <w:r w:rsidRPr="0028726F">
        <w:rPr>
          <w:rFonts w:ascii="Bodoni MT" w:hAnsi="Bodoni MT"/>
          <w:i/>
        </w:rPr>
        <w:t>spazi finanziari</w:t>
      </w:r>
      <w:r w:rsidRPr="0028726F">
        <w:rPr>
          <w:rFonts w:ascii="Bodoni MT" w:hAnsi="Bodoni MT"/>
        </w:rPr>
        <w:t xml:space="preserve"> maturati che si sommano alla prima</w:t>
      </w:r>
      <w:r w:rsidR="009F6F15" w:rsidRPr="0028726F">
        <w:rPr>
          <w:rStyle w:val="Enfasigrassetto"/>
          <w:rFonts w:ascii="Bodoni MT" w:hAnsi="Bodoni MT"/>
          <w:b w:val="0"/>
          <w:bCs/>
          <w:i/>
          <w:spacing w:val="-2"/>
        </w:rPr>
        <w:t xml:space="preserve">, </w:t>
      </w:r>
      <w:r w:rsidR="009F6F15" w:rsidRPr="0028726F">
        <w:rPr>
          <w:rStyle w:val="Enfasigrassetto"/>
          <w:rFonts w:ascii="Bodoni MT" w:hAnsi="Bodoni MT"/>
          <w:b w:val="0"/>
          <w:bCs/>
          <w:spacing w:val="-2"/>
        </w:rPr>
        <w:t>individuati secondo il principio di diritto enunciato nella delibera</w:t>
      </w:r>
      <w:r w:rsidR="00EB5866" w:rsidRPr="0028726F">
        <w:rPr>
          <w:rStyle w:val="Enfasigrassetto"/>
          <w:rFonts w:ascii="Bodoni MT" w:hAnsi="Bodoni MT"/>
          <w:b w:val="0"/>
          <w:bCs/>
          <w:spacing w:val="-2"/>
        </w:rPr>
        <w:t>zione n.</w:t>
      </w:r>
      <w:r w:rsidR="009F6F15" w:rsidRPr="0028726F">
        <w:rPr>
          <w:rStyle w:val="Enfasigrassetto"/>
          <w:rFonts w:ascii="Bodoni MT" w:hAnsi="Bodoni MT"/>
          <w:b w:val="0"/>
          <w:bCs/>
          <w:spacing w:val="-2"/>
        </w:rPr>
        <w:t xml:space="preserve"> 28/SEZAUT/2015/QMIG</w:t>
      </w:r>
      <w:r w:rsidRPr="0028726F">
        <w:rPr>
          <w:rFonts w:ascii="Bodoni MT" w:hAnsi="Bodoni MT"/>
        </w:rPr>
        <w:t>.</w:t>
      </w:r>
    </w:p>
    <w:p w:rsidR="000468D6" w:rsidRPr="000468D6" w:rsidRDefault="000468D6" w:rsidP="00C059B0">
      <w:pPr>
        <w:widowControl w:val="0"/>
        <w:spacing w:after="120" w:line="340" w:lineRule="exact"/>
        <w:ind w:firstLine="0"/>
        <w:jc w:val="both"/>
        <w:rPr>
          <w:rFonts w:ascii="Bodoni MT" w:hAnsi="Bodoni MT"/>
        </w:rPr>
      </w:pPr>
      <w:r w:rsidRPr="000468D6">
        <w:rPr>
          <w:rFonts w:ascii="Bodoni MT" w:hAnsi="Bodoni MT"/>
        </w:rPr>
        <w:t xml:space="preserve">Le norme sopravvenute rilevano esclusivamente ai fini della determinazione della capacità </w:t>
      </w:r>
      <w:proofErr w:type="spellStart"/>
      <w:r w:rsidRPr="000468D6">
        <w:rPr>
          <w:rFonts w:ascii="Bodoni MT" w:hAnsi="Bodoni MT"/>
        </w:rPr>
        <w:t>assunzionale</w:t>
      </w:r>
      <w:proofErr w:type="spellEnd"/>
      <w:r w:rsidRPr="000468D6">
        <w:rPr>
          <w:rFonts w:ascii="Bodoni MT" w:hAnsi="Bodoni MT"/>
        </w:rPr>
        <w:t xml:space="preserve"> </w:t>
      </w:r>
      <w:r w:rsidRPr="00BD50B3">
        <w:rPr>
          <w:rFonts w:ascii="Bodoni MT" w:hAnsi="Bodoni MT"/>
          <w:i/>
        </w:rPr>
        <w:t>di competenza</w:t>
      </w:r>
      <w:r w:rsidRPr="000468D6">
        <w:rPr>
          <w:rFonts w:ascii="Bodoni MT" w:hAnsi="Bodoni MT"/>
        </w:rPr>
        <w:t xml:space="preserve"> e non incidono </w:t>
      </w:r>
      <w:r w:rsidR="00DB489C">
        <w:rPr>
          <w:rFonts w:ascii="Bodoni MT" w:hAnsi="Bodoni MT"/>
        </w:rPr>
        <w:t>sul</w:t>
      </w:r>
      <w:r w:rsidRPr="000468D6">
        <w:rPr>
          <w:rFonts w:ascii="Bodoni MT" w:hAnsi="Bodoni MT"/>
        </w:rPr>
        <w:t>le situazioni già definite, ancorch</w:t>
      </w:r>
      <w:r w:rsidR="00770A01">
        <w:rPr>
          <w:rFonts w:ascii="Bodoni MT" w:hAnsi="Bodoni MT"/>
        </w:rPr>
        <w:t>é</w:t>
      </w:r>
      <w:r w:rsidRPr="000468D6">
        <w:rPr>
          <w:rFonts w:ascii="Bodoni MT" w:hAnsi="Bodoni MT"/>
        </w:rPr>
        <w:t xml:space="preserve"> astrattamente, sotto un diverso, precedente, regime normativo.</w:t>
      </w:r>
    </w:p>
    <w:p w:rsidR="000468D6" w:rsidRPr="000468D6" w:rsidRDefault="000468D6" w:rsidP="00C059B0">
      <w:pPr>
        <w:widowControl w:val="0"/>
        <w:spacing w:after="120" w:line="340" w:lineRule="exact"/>
        <w:ind w:firstLine="0"/>
        <w:jc w:val="both"/>
        <w:rPr>
          <w:rFonts w:ascii="Bodoni MT" w:hAnsi="Bodoni MT"/>
        </w:rPr>
      </w:pPr>
      <w:r w:rsidRPr="000468D6">
        <w:rPr>
          <w:rFonts w:ascii="Bodoni MT" w:hAnsi="Bodoni MT"/>
        </w:rPr>
        <w:t xml:space="preserve">La ragione di tale orientamento sta anche nella considerazione che le norme sulla capacità </w:t>
      </w:r>
      <w:proofErr w:type="spellStart"/>
      <w:r w:rsidRPr="000468D6">
        <w:rPr>
          <w:rFonts w:ascii="Bodoni MT" w:hAnsi="Bodoni MT"/>
        </w:rPr>
        <w:t>assunzionale</w:t>
      </w:r>
      <w:proofErr w:type="spellEnd"/>
      <w:r w:rsidRPr="000468D6">
        <w:rPr>
          <w:rFonts w:ascii="Bodoni MT" w:hAnsi="Bodoni MT"/>
        </w:rPr>
        <w:t xml:space="preserve"> nelle pubbliche amministrazioni costituiscono vincoli di spesa funzionali al coordinamento della finanza pubblica che, al pari degli altri vincoli di finanza pubblica</w:t>
      </w:r>
      <w:r w:rsidR="007D313E">
        <w:rPr>
          <w:rFonts w:ascii="Bodoni MT" w:hAnsi="Bodoni MT"/>
        </w:rPr>
        <w:t xml:space="preserve"> -</w:t>
      </w:r>
      <w:r w:rsidRPr="000468D6">
        <w:rPr>
          <w:rFonts w:ascii="Bodoni MT" w:hAnsi="Bodoni MT"/>
        </w:rPr>
        <w:t xml:space="preserve"> </w:t>
      </w:r>
      <w:r w:rsidRPr="007D313E">
        <w:rPr>
          <w:rFonts w:ascii="Bodoni MT" w:hAnsi="Bodoni MT"/>
        </w:rPr>
        <w:t>si pensi al patto di stabilità interno, prima, ed alle norme sul pareggio, ora, oppure alle norme sui limiti di indebitamento</w:t>
      </w:r>
      <w:r w:rsidR="007D313E">
        <w:rPr>
          <w:rFonts w:ascii="Bodoni MT" w:hAnsi="Bodoni MT"/>
        </w:rPr>
        <w:t xml:space="preserve"> -</w:t>
      </w:r>
      <w:r w:rsidRPr="007D313E">
        <w:rPr>
          <w:rFonts w:ascii="Bodoni MT" w:hAnsi="Bodoni MT"/>
        </w:rPr>
        <w:t xml:space="preserve"> incidono sulla</w:t>
      </w:r>
      <w:r w:rsidRPr="000468D6">
        <w:rPr>
          <w:rFonts w:ascii="Bodoni MT" w:hAnsi="Bodoni MT"/>
        </w:rPr>
        <w:t xml:space="preserve"> programmazione finanziaria degli enti dotati di autonomia finanziaria variamente modulando detti interventi a seconda delle previsioni programmatiche e tendenziali definite a livello macroeconomico. Le scelte operate ogni anno con la legge di bilancio e/o con le leggi ad essa collegate imprimono, a cascata, sui vari livelli istituzionali una direzione puntuale a specifiche scelte oggetto delle politiche pubbliche ai vari livelli di governo, condizionandole.</w:t>
      </w:r>
    </w:p>
    <w:p w:rsidR="000468D6" w:rsidRPr="000468D6" w:rsidRDefault="000468D6" w:rsidP="00C059B0">
      <w:pPr>
        <w:widowControl w:val="0"/>
        <w:spacing w:after="120" w:line="340" w:lineRule="exact"/>
        <w:ind w:firstLine="0"/>
        <w:jc w:val="both"/>
        <w:rPr>
          <w:rFonts w:ascii="Bodoni MT" w:hAnsi="Bodoni MT"/>
        </w:rPr>
      </w:pPr>
      <w:r w:rsidRPr="000468D6">
        <w:rPr>
          <w:rFonts w:ascii="Bodoni MT" w:hAnsi="Bodoni MT"/>
        </w:rPr>
        <w:t xml:space="preserve">La spesa per il personale che </w:t>
      </w:r>
      <w:r w:rsidR="00456A75">
        <w:rPr>
          <w:rFonts w:ascii="Bodoni MT" w:hAnsi="Bodoni MT"/>
        </w:rPr>
        <w:t>costituisce un fattore di rigidità dei bilanci</w:t>
      </w:r>
      <w:r w:rsidRPr="000468D6">
        <w:rPr>
          <w:rFonts w:ascii="Bodoni MT" w:hAnsi="Bodoni MT"/>
        </w:rPr>
        <w:t>, viene ponderata i</w:t>
      </w:r>
      <w:r w:rsidR="003B43E0">
        <w:rPr>
          <w:rFonts w:ascii="Bodoni MT" w:hAnsi="Bodoni MT"/>
        </w:rPr>
        <w:t>n termini di impegni finanziari</w:t>
      </w:r>
      <w:r w:rsidRPr="000468D6">
        <w:rPr>
          <w:rFonts w:ascii="Bodoni MT" w:hAnsi="Bodoni MT"/>
        </w:rPr>
        <w:t xml:space="preserve"> in una cornice di sostenibilità e compatibilità finanziaria ed alla luce degli equilibri statici e dinamici di bilancio; equilibri che, sia pure nel rispetto del principio di </w:t>
      </w:r>
      <w:r w:rsidRPr="000468D6">
        <w:rPr>
          <w:rFonts w:ascii="Bodoni MT" w:hAnsi="Bodoni MT"/>
        </w:rPr>
        <w:lastRenderedPageBreak/>
        <w:t>continuità dei bilanci, sono comunq</w:t>
      </w:r>
      <w:r w:rsidR="003B43E0">
        <w:rPr>
          <w:rFonts w:ascii="Bodoni MT" w:hAnsi="Bodoni MT"/>
        </w:rPr>
        <w:t>ue espressione di uno specifico</w:t>
      </w:r>
      <w:r w:rsidRPr="000468D6">
        <w:rPr>
          <w:rFonts w:ascii="Bodoni MT" w:hAnsi="Bodoni MT"/>
        </w:rPr>
        <w:t xml:space="preserve"> ciclo finanziario. La determinazione della capacità </w:t>
      </w:r>
      <w:proofErr w:type="spellStart"/>
      <w:r w:rsidRPr="000468D6">
        <w:rPr>
          <w:rFonts w:ascii="Bodoni MT" w:hAnsi="Bodoni MT"/>
        </w:rPr>
        <w:t>assunzionale</w:t>
      </w:r>
      <w:proofErr w:type="spellEnd"/>
      <w:r w:rsidRPr="000468D6">
        <w:rPr>
          <w:rFonts w:ascii="Bodoni MT" w:hAnsi="Bodoni MT"/>
        </w:rPr>
        <w:t xml:space="preserve"> teorica viene fatta in questa cornice di sostenibilità e ne conserva i connotati fino al momento della sua utilizzazione. Cornice nella quale sono valorizzat</w:t>
      </w:r>
      <w:r w:rsidR="009803AC">
        <w:rPr>
          <w:rFonts w:ascii="Bodoni MT" w:hAnsi="Bodoni MT"/>
        </w:rPr>
        <w:t>e</w:t>
      </w:r>
      <w:r w:rsidRPr="000468D6">
        <w:rPr>
          <w:rFonts w:ascii="Bodoni MT" w:hAnsi="Bodoni MT"/>
        </w:rPr>
        <w:t xml:space="preserve"> quelle specifiche </w:t>
      </w:r>
      <w:r w:rsidRPr="003B43E0">
        <w:rPr>
          <w:rFonts w:ascii="Bodoni MT" w:hAnsi="Bodoni MT"/>
          <w:i/>
        </w:rPr>
        <w:t>variabili</w:t>
      </w:r>
      <w:r w:rsidRPr="000468D6">
        <w:rPr>
          <w:rFonts w:ascii="Bodoni MT" w:hAnsi="Bodoni MT"/>
        </w:rPr>
        <w:t xml:space="preserve"> cui si accennava poco sopra (virtuosità degli enti e dimensi</w:t>
      </w:r>
      <w:r w:rsidR="003B43E0">
        <w:rPr>
          <w:rFonts w:ascii="Bodoni MT" w:hAnsi="Bodoni MT"/>
        </w:rPr>
        <w:t>onamento del rapporto dipendenti/</w:t>
      </w:r>
      <w:r w:rsidRPr="000468D6">
        <w:rPr>
          <w:rFonts w:ascii="Bodoni MT" w:hAnsi="Bodoni MT"/>
        </w:rPr>
        <w:t xml:space="preserve">popolazione) che concorrono a determinare la capacità </w:t>
      </w:r>
      <w:proofErr w:type="spellStart"/>
      <w:r w:rsidRPr="000468D6">
        <w:rPr>
          <w:rFonts w:ascii="Bodoni MT" w:hAnsi="Bodoni MT"/>
        </w:rPr>
        <w:t>assunzionale</w:t>
      </w:r>
      <w:proofErr w:type="spellEnd"/>
      <w:r w:rsidRPr="000468D6">
        <w:rPr>
          <w:rFonts w:ascii="Bodoni MT" w:hAnsi="Bodoni MT"/>
        </w:rPr>
        <w:t xml:space="preserve"> degli enti e che possono valere per un periodo ma non per un altro. Sganciare il momento della determinazione da quello della utilizzazione significa creare una frattura nell’attività programmatica che sfugge ad ogni possibilità di controllo. </w:t>
      </w:r>
    </w:p>
    <w:p w:rsidR="00390649" w:rsidRPr="0074245D" w:rsidRDefault="00390649" w:rsidP="00390649">
      <w:pPr>
        <w:shd w:val="clear" w:color="auto" w:fill="FFFFFF"/>
        <w:spacing w:before="240" w:after="240" w:line="340" w:lineRule="exact"/>
        <w:ind w:firstLine="0"/>
        <w:jc w:val="center"/>
        <w:rPr>
          <w:rFonts w:ascii="Bodoni MT" w:hAnsi="Bodoni MT"/>
          <w:b/>
        </w:rPr>
      </w:pPr>
      <w:r w:rsidRPr="0074245D">
        <w:rPr>
          <w:rFonts w:ascii="Bodoni MT" w:hAnsi="Bodoni MT"/>
          <w:b/>
        </w:rPr>
        <w:t>P.Q.M.</w:t>
      </w:r>
    </w:p>
    <w:p w:rsidR="00390649" w:rsidRDefault="00390649" w:rsidP="00390649">
      <w:pPr>
        <w:spacing w:after="120" w:line="340" w:lineRule="exact"/>
        <w:ind w:firstLine="0"/>
        <w:jc w:val="both"/>
        <w:rPr>
          <w:rFonts w:ascii="Bodoni MT" w:eastAsia="Times New Roman" w:hAnsi="Bodoni MT"/>
        </w:rPr>
      </w:pPr>
      <w:r w:rsidRPr="003C189C">
        <w:rPr>
          <w:rFonts w:ascii="Bodoni MT" w:eastAsia="Times New Roman" w:hAnsi="Bodoni MT"/>
        </w:rPr>
        <w:t xml:space="preserve">La </w:t>
      </w:r>
      <w:r>
        <w:rPr>
          <w:rFonts w:ascii="Bodoni MT" w:eastAsia="Times New Roman" w:hAnsi="Bodoni MT"/>
        </w:rPr>
        <w:t xml:space="preserve">Sezione delle autonomie della Corte dei conti, pronunciandosi sulla questione di </w:t>
      </w:r>
      <w:r w:rsidRPr="003C189C">
        <w:rPr>
          <w:rFonts w:ascii="Bodoni MT" w:eastAsia="Times New Roman" w:hAnsi="Bodoni MT"/>
        </w:rPr>
        <w:t xml:space="preserve">massima </w:t>
      </w:r>
      <w:r>
        <w:rPr>
          <w:rFonts w:ascii="Bodoni MT" w:eastAsia="Times New Roman" w:hAnsi="Bodoni MT"/>
        </w:rPr>
        <w:t>posta</w:t>
      </w:r>
      <w:r w:rsidRPr="003C189C">
        <w:rPr>
          <w:rFonts w:ascii="Bodoni MT" w:eastAsia="Times New Roman" w:hAnsi="Bodoni MT"/>
        </w:rPr>
        <w:t xml:space="preserve"> dalla </w:t>
      </w:r>
      <w:r w:rsidRPr="004D276A">
        <w:rPr>
          <w:rFonts w:ascii="Bodoni MT" w:eastAsia="Times New Roman" w:hAnsi="Bodoni MT"/>
        </w:rPr>
        <w:t xml:space="preserve">Sezione di controllo per </w:t>
      </w:r>
      <w:r>
        <w:rPr>
          <w:rFonts w:ascii="Bodoni MT" w:eastAsia="Times New Roman" w:hAnsi="Bodoni MT"/>
        </w:rPr>
        <w:t xml:space="preserve">la </w:t>
      </w:r>
      <w:r w:rsidR="00F35871">
        <w:rPr>
          <w:rFonts w:ascii="Bodoni MT" w:eastAsia="Times New Roman" w:hAnsi="Bodoni MT"/>
        </w:rPr>
        <w:t xml:space="preserve">Regione </w:t>
      </w:r>
      <w:r w:rsidR="00761F8F" w:rsidRPr="00761F8F">
        <w:rPr>
          <w:rFonts w:ascii="Bodoni MT" w:eastAsia="Times New Roman" w:hAnsi="Bodoni MT"/>
        </w:rPr>
        <w:t xml:space="preserve">Sardegna </w:t>
      </w:r>
      <w:r w:rsidRPr="003C189C">
        <w:rPr>
          <w:rFonts w:ascii="Bodoni MT" w:eastAsia="Times New Roman" w:hAnsi="Bodoni MT"/>
        </w:rPr>
        <w:t xml:space="preserve">con </w:t>
      </w:r>
      <w:r>
        <w:rPr>
          <w:rFonts w:ascii="Bodoni MT" w:eastAsia="Times New Roman" w:hAnsi="Bodoni MT"/>
        </w:rPr>
        <w:t xml:space="preserve">la </w:t>
      </w:r>
      <w:r w:rsidRPr="003C189C">
        <w:rPr>
          <w:rFonts w:ascii="Bodoni MT" w:eastAsia="Times New Roman" w:hAnsi="Bodoni MT"/>
        </w:rPr>
        <w:t xml:space="preserve">deliberazione n. </w:t>
      </w:r>
      <w:r w:rsidR="00761F8F">
        <w:rPr>
          <w:rFonts w:ascii="Bodoni MT" w:eastAsia="Times New Roman" w:hAnsi="Bodoni MT"/>
        </w:rPr>
        <w:t>70</w:t>
      </w:r>
      <w:r w:rsidR="00074D9C">
        <w:rPr>
          <w:rFonts w:ascii="Bodoni MT" w:eastAsia="Times New Roman" w:hAnsi="Bodoni MT"/>
        </w:rPr>
        <w:t>/2017</w:t>
      </w:r>
      <w:r>
        <w:rPr>
          <w:rFonts w:ascii="Bodoni MT" w:eastAsia="Times New Roman" w:hAnsi="Bodoni MT"/>
        </w:rPr>
        <w:t>/</w:t>
      </w:r>
      <w:r w:rsidR="00761F8F">
        <w:rPr>
          <w:rFonts w:ascii="Bodoni MT" w:eastAsia="Times New Roman" w:hAnsi="Bodoni MT"/>
        </w:rPr>
        <w:t>PAR</w:t>
      </w:r>
      <w:r>
        <w:rPr>
          <w:rFonts w:ascii="Bodoni MT" w:eastAsia="Times New Roman" w:hAnsi="Bodoni MT"/>
        </w:rPr>
        <w:t>,</w:t>
      </w:r>
      <w:r w:rsidRPr="003C189C">
        <w:rPr>
          <w:rFonts w:ascii="Bodoni MT" w:eastAsia="Times New Roman" w:hAnsi="Bodoni MT"/>
        </w:rPr>
        <w:t xml:space="preserve"> </w:t>
      </w:r>
      <w:r>
        <w:rPr>
          <w:rFonts w:ascii="Bodoni MT" w:eastAsia="Times New Roman" w:hAnsi="Bodoni MT"/>
        </w:rPr>
        <w:t xml:space="preserve">enuncia </w:t>
      </w:r>
      <w:r w:rsidRPr="003C189C">
        <w:rPr>
          <w:rFonts w:ascii="Bodoni MT" w:eastAsia="Times New Roman" w:hAnsi="Bodoni MT"/>
        </w:rPr>
        <w:t>i seguent</w:t>
      </w:r>
      <w:r>
        <w:rPr>
          <w:rFonts w:ascii="Bodoni MT" w:eastAsia="Times New Roman" w:hAnsi="Bodoni MT"/>
        </w:rPr>
        <w:t>i</w:t>
      </w:r>
      <w:r w:rsidRPr="003C189C">
        <w:rPr>
          <w:rFonts w:ascii="Bodoni MT" w:eastAsia="Times New Roman" w:hAnsi="Bodoni MT"/>
        </w:rPr>
        <w:t xml:space="preserve"> </w:t>
      </w:r>
      <w:r>
        <w:rPr>
          <w:rFonts w:ascii="Bodoni MT" w:eastAsia="Times New Roman" w:hAnsi="Bodoni MT"/>
        </w:rPr>
        <w:t>principi di diritto</w:t>
      </w:r>
      <w:r w:rsidRPr="003C189C">
        <w:rPr>
          <w:rFonts w:ascii="Bodoni MT" w:eastAsia="Times New Roman" w:hAnsi="Bodoni MT"/>
        </w:rPr>
        <w:t>:</w:t>
      </w:r>
    </w:p>
    <w:p w:rsidR="00BD50B3" w:rsidRPr="00BD50B3" w:rsidRDefault="00BD50B3" w:rsidP="00BD50B3">
      <w:pPr>
        <w:spacing w:after="120" w:line="340" w:lineRule="exact"/>
        <w:ind w:firstLine="0"/>
        <w:jc w:val="both"/>
        <w:rPr>
          <w:rStyle w:val="Enfasigrassetto"/>
          <w:rFonts w:ascii="Bodoni MT" w:hAnsi="Bodoni MT"/>
          <w:b w:val="0"/>
          <w:bCs/>
          <w:i/>
          <w:spacing w:val="-2"/>
        </w:rPr>
      </w:pPr>
      <w:r w:rsidRPr="00BD50B3">
        <w:rPr>
          <w:rStyle w:val="Enfasigrassetto"/>
          <w:rFonts w:ascii="Bodoni MT" w:hAnsi="Bodoni MT"/>
          <w:b w:val="0"/>
          <w:bCs/>
          <w:i/>
          <w:spacing w:val="-2"/>
        </w:rPr>
        <w:t>“a)</w:t>
      </w:r>
      <w:r w:rsidRPr="00BD50B3">
        <w:rPr>
          <w:rStyle w:val="Enfasigrassetto"/>
          <w:rFonts w:ascii="Bodoni MT" w:hAnsi="Bodoni MT"/>
          <w:b w:val="0"/>
          <w:bCs/>
          <w:i/>
          <w:spacing w:val="-2"/>
        </w:rPr>
        <w:tab/>
        <w:t xml:space="preserve">la determinazione della capacità </w:t>
      </w:r>
      <w:proofErr w:type="spellStart"/>
      <w:r w:rsidRPr="00BD50B3">
        <w:rPr>
          <w:rStyle w:val="Enfasigrassetto"/>
          <w:rFonts w:ascii="Bodoni MT" w:hAnsi="Bodoni MT"/>
          <w:b w:val="0"/>
          <w:bCs/>
          <w:i/>
          <w:spacing w:val="-2"/>
        </w:rPr>
        <w:t>assunzionale</w:t>
      </w:r>
      <w:proofErr w:type="spellEnd"/>
      <w:r w:rsidRPr="00BD50B3">
        <w:rPr>
          <w:rStyle w:val="Enfasigrassetto"/>
          <w:rFonts w:ascii="Bodoni MT" w:hAnsi="Bodoni MT"/>
          <w:b w:val="0"/>
          <w:bCs/>
          <w:i/>
          <w:spacing w:val="-2"/>
        </w:rPr>
        <w:t xml:space="preserve"> costituisce il contenuto legale tipico della facoltà di procedere ad assunzioni, potenzialmente correlata alle cessazioni dal servizio, costitutiva di uno spazio finanziario di spesa nei limiti dei vincoli di finanza pubblica;</w:t>
      </w:r>
    </w:p>
    <w:p w:rsidR="00BD50B3" w:rsidRPr="00BD50B3" w:rsidRDefault="00BD50B3" w:rsidP="00BD50B3">
      <w:pPr>
        <w:spacing w:after="120" w:line="340" w:lineRule="exact"/>
        <w:ind w:firstLine="0"/>
        <w:jc w:val="both"/>
        <w:rPr>
          <w:rStyle w:val="Enfasigrassetto"/>
          <w:rFonts w:ascii="Bodoni MT" w:hAnsi="Bodoni MT"/>
          <w:b w:val="0"/>
          <w:bCs/>
          <w:i/>
          <w:spacing w:val="-2"/>
        </w:rPr>
      </w:pPr>
      <w:r w:rsidRPr="00BD50B3">
        <w:rPr>
          <w:rStyle w:val="Enfasigrassetto"/>
          <w:rFonts w:ascii="Bodoni MT" w:hAnsi="Bodoni MT"/>
          <w:b w:val="0"/>
          <w:bCs/>
          <w:i/>
          <w:spacing w:val="-2"/>
        </w:rPr>
        <w:t>b)</w:t>
      </w:r>
      <w:r w:rsidRPr="00BD50B3">
        <w:rPr>
          <w:rStyle w:val="Enfasigrassetto"/>
          <w:rFonts w:ascii="Bodoni MT" w:hAnsi="Bodoni MT"/>
          <w:b w:val="0"/>
          <w:bCs/>
          <w:i/>
          <w:spacing w:val="-2"/>
        </w:rPr>
        <w:tab/>
        <w:t xml:space="preserve">la quantificazione effettiva della capacità </w:t>
      </w:r>
      <w:proofErr w:type="spellStart"/>
      <w:r w:rsidRPr="00BD50B3">
        <w:rPr>
          <w:rStyle w:val="Enfasigrassetto"/>
          <w:rFonts w:ascii="Bodoni MT" w:hAnsi="Bodoni MT"/>
          <w:b w:val="0"/>
          <w:bCs/>
          <w:i/>
          <w:spacing w:val="-2"/>
        </w:rPr>
        <w:t>assunzionale</w:t>
      </w:r>
      <w:proofErr w:type="spellEnd"/>
      <w:r w:rsidRPr="00BD50B3">
        <w:rPr>
          <w:rStyle w:val="Enfasigrassetto"/>
          <w:rFonts w:ascii="Bodoni MT" w:hAnsi="Bodoni MT"/>
          <w:b w:val="0"/>
          <w:bCs/>
          <w:i/>
          <w:spacing w:val="-2"/>
        </w:rPr>
        <w:t xml:space="preserve"> al momento della utilizzazione va determinata tenendo conto della capacità </w:t>
      </w:r>
      <w:proofErr w:type="spellStart"/>
      <w:r w:rsidRPr="00BD50B3">
        <w:rPr>
          <w:rStyle w:val="Enfasigrassetto"/>
          <w:rFonts w:ascii="Bodoni MT" w:hAnsi="Bodoni MT"/>
          <w:b w:val="0"/>
          <w:bCs/>
          <w:i/>
          <w:spacing w:val="-2"/>
        </w:rPr>
        <w:t>assunzionale</w:t>
      </w:r>
      <w:proofErr w:type="spellEnd"/>
      <w:r w:rsidRPr="00BD50B3">
        <w:rPr>
          <w:rStyle w:val="Enfasigrassetto"/>
          <w:rFonts w:ascii="Bodoni MT" w:hAnsi="Bodoni MT"/>
          <w:b w:val="0"/>
          <w:bCs/>
          <w:i/>
          <w:spacing w:val="-2"/>
        </w:rPr>
        <w:t xml:space="preserve"> di competenza, calcolata applicando la percentuale di turn over utilizzabile secondo la legge vigente nell’anno in cui si procede all’assunzione e sommando a questa gli eventuali resti </w:t>
      </w:r>
      <w:proofErr w:type="spellStart"/>
      <w:r w:rsidRPr="00BD50B3">
        <w:rPr>
          <w:rStyle w:val="Enfasigrassetto"/>
          <w:rFonts w:ascii="Bodoni MT" w:hAnsi="Bodoni MT"/>
          <w:b w:val="0"/>
          <w:bCs/>
          <w:i/>
          <w:spacing w:val="-2"/>
        </w:rPr>
        <w:t>assunzionali</w:t>
      </w:r>
      <w:proofErr w:type="spellEnd"/>
      <w:r w:rsidRPr="00BD50B3">
        <w:rPr>
          <w:rStyle w:val="Enfasigrassetto"/>
          <w:rFonts w:ascii="Bodoni MT" w:hAnsi="Bodoni MT"/>
          <w:b w:val="0"/>
          <w:bCs/>
          <w:i/>
          <w:spacing w:val="-2"/>
        </w:rPr>
        <w:t>;</w:t>
      </w:r>
    </w:p>
    <w:p w:rsidR="00BD50B3" w:rsidRPr="00BD50B3" w:rsidRDefault="00BD50B3" w:rsidP="00BD50B3">
      <w:pPr>
        <w:spacing w:after="120" w:line="340" w:lineRule="exact"/>
        <w:ind w:firstLine="0"/>
        <w:jc w:val="both"/>
        <w:rPr>
          <w:rStyle w:val="Enfasigrassetto"/>
          <w:rFonts w:ascii="Bodoni MT" w:hAnsi="Bodoni MT"/>
          <w:b w:val="0"/>
          <w:bCs/>
          <w:i/>
          <w:spacing w:val="-2"/>
        </w:rPr>
      </w:pPr>
      <w:r w:rsidRPr="00BD50B3">
        <w:rPr>
          <w:rStyle w:val="Enfasigrassetto"/>
          <w:rFonts w:ascii="Bodoni MT" w:hAnsi="Bodoni MT"/>
          <w:b w:val="0"/>
          <w:bCs/>
          <w:i/>
          <w:spacing w:val="-2"/>
        </w:rPr>
        <w:t>c)</w:t>
      </w:r>
      <w:r w:rsidRPr="00BD50B3">
        <w:rPr>
          <w:rStyle w:val="Enfasigrassetto"/>
          <w:rFonts w:ascii="Bodoni MT" w:hAnsi="Bodoni MT"/>
          <w:b w:val="0"/>
          <w:bCs/>
          <w:i/>
          <w:spacing w:val="-2"/>
        </w:rPr>
        <w:tab/>
        <w:t xml:space="preserve">i resti </w:t>
      </w:r>
      <w:proofErr w:type="spellStart"/>
      <w:r w:rsidRPr="00BD50B3">
        <w:rPr>
          <w:rStyle w:val="Enfasigrassetto"/>
          <w:rFonts w:ascii="Bodoni MT" w:hAnsi="Bodoni MT"/>
          <w:b w:val="0"/>
          <w:bCs/>
          <w:i/>
          <w:spacing w:val="-2"/>
        </w:rPr>
        <w:t>assunzionali</w:t>
      </w:r>
      <w:proofErr w:type="spellEnd"/>
      <w:r w:rsidRPr="00BD50B3">
        <w:rPr>
          <w:rStyle w:val="Enfasigrassetto"/>
          <w:rFonts w:ascii="Bodoni MT" w:hAnsi="Bodoni MT"/>
          <w:b w:val="0"/>
          <w:bCs/>
          <w:i/>
          <w:spacing w:val="-2"/>
        </w:rPr>
        <w:t xml:space="preserve"> sono rappresentati dalle capacità </w:t>
      </w:r>
      <w:proofErr w:type="spellStart"/>
      <w:r w:rsidRPr="00BD50B3">
        <w:rPr>
          <w:rStyle w:val="Enfasigrassetto"/>
          <w:rFonts w:ascii="Bodoni MT" w:hAnsi="Bodoni MT"/>
          <w:b w:val="0"/>
          <w:bCs/>
          <w:i/>
          <w:spacing w:val="-2"/>
        </w:rPr>
        <w:t>assunzionali</w:t>
      </w:r>
      <w:proofErr w:type="spellEnd"/>
      <w:r w:rsidRPr="00BD50B3">
        <w:rPr>
          <w:rStyle w:val="Enfasigrassetto"/>
          <w:rFonts w:ascii="Bodoni MT" w:hAnsi="Bodoni MT"/>
          <w:b w:val="0"/>
          <w:bCs/>
          <w:i/>
          <w:spacing w:val="-2"/>
        </w:rPr>
        <w:t xml:space="preserve"> maturate e quantificate secondo le norme vigenti </w:t>
      </w:r>
      <w:proofErr w:type="spellStart"/>
      <w:r w:rsidRPr="00BD50B3">
        <w:rPr>
          <w:rStyle w:val="Enfasigrassetto"/>
          <w:rFonts w:ascii="Bodoni MT" w:hAnsi="Bodoni MT"/>
          <w:b w:val="0"/>
          <w:bCs/>
          <w:i/>
          <w:spacing w:val="-2"/>
        </w:rPr>
        <w:t>ratione</w:t>
      </w:r>
      <w:proofErr w:type="spellEnd"/>
      <w:r w:rsidRPr="00BD50B3">
        <w:rPr>
          <w:rStyle w:val="Enfasigrassetto"/>
          <w:rFonts w:ascii="Bodoni MT" w:hAnsi="Bodoni MT"/>
          <w:b w:val="0"/>
          <w:bCs/>
          <w:i/>
          <w:spacing w:val="-2"/>
        </w:rPr>
        <w:t xml:space="preserve"> </w:t>
      </w:r>
      <w:proofErr w:type="spellStart"/>
      <w:r w:rsidRPr="00BD50B3">
        <w:rPr>
          <w:rStyle w:val="Enfasigrassetto"/>
          <w:rFonts w:ascii="Bodoni MT" w:hAnsi="Bodoni MT"/>
          <w:b w:val="0"/>
          <w:bCs/>
          <w:i/>
          <w:spacing w:val="-2"/>
        </w:rPr>
        <w:t>temporis</w:t>
      </w:r>
      <w:proofErr w:type="spellEnd"/>
      <w:r w:rsidRPr="00BD50B3">
        <w:rPr>
          <w:rStyle w:val="Enfasigrassetto"/>
          <w:rFonts w:ascii="Bodoni MT" w:hAnsi="Bodoni MT"/>
          <w:b w:val="0"/>
          <w:bCs/>
          <w:i/>
          <w:spacing w:val="-2"/>
        </w:rPr>
        <w:t xml:space="preserve"> dell’epoca di cessazione dal servizio del personale ma non utilizzate entro il triennio successivo alla maturazione. Detta quantificazione rimane cris</w:t>
      </w:r>
      <w:r>
        <w:rPr>
          <w:rStyle w:val="Enfasigrassetto"/>
          <w:rFonts w:ascii="Bodoni MT" w:hAnsi="Bodoni MT"/>
          <w:b w:val="0"/>
          <w:bCs/>
          <w:i/>
          <w:spacing w:val="-2"/>
        </w:rPr>
        <w:t>tallizzata nei predetti termini”.</w:t>
      </w:r>
    </w:p>
    <w:p w:rsidR="00390649" w:rsidRPr="00E101CC" w:rsidRDefault="00390649" w:rsidP="00390649">
      <w:pPr>
        <w:shd w:val="clear" w:color="auto" w:fill="FFFFFF"/>
        <w:spacing w:after="120" w:line="340" w:lineRule="exact"/>
        <w:ind w:firstLine="0"/>
        <w:jc w:val="both"/>
        <w:rPr>
          <w:rFonts w:ascii="Bodoni MT" w:eastAsia="Times New Roman" w:hAnsi="Bodoni MT"/>
        </w:rPr>
      </w:pPr>
      <w:r w:rsidRPr="004F6FF0">
        <w:rPr>
          <w:rFonts w:ascii="Bodoni MT" w:eastAsia="Times New Roman" w:hAnsi="Bodoni MT"/>
        </w:rPr>
        <w:t xml:space="preserve">La </w:t>
      </w:r>
      <w:r w:rsidRPr="00E101CC">
        <w:rPr>
          <w:rFonts w:ascii="Bodoni MT" w:eastAsia="Times New Roman" w:hAnsi="Bodoni MT"/>
        </w:rPr>
        <w:t xml:space="preserve">Sezione </w:t>
      </w:r>
      <w:r>
        <w:rPr>
          <w:rFonts w:ascii="Bodoni MT" w:eastAsia="Times New Roman" w:hAnsi="Bodoni MT"/>
        </w:rPr>
        <w:t xml:space="preserve">di </w:t>
      </w:r>
      <w:r w:rsidRPr="00E101CC">
        <w:rPr>
          <w:rFonts w:ascii="Bodoni MT" w:eastAsia="Times New Roman" w:hAnsi="Bodoni MT"/>
        </w:rPr>
        <w:t xml:space="preserve">controllo per </w:t>
      </w:r>
      <w:r>
        <w:rPr>
          <w:rFonts w:ascii="Bodoni MT" w:eastAsia="Times New Roman" w:hAnsi="Bodoni MT"/>
        </w:rPr>
        <w:t xml:space="preserve">la </w:t>
      </w:r>
      <w:r w:rsidR="00770A01">
        <w:rPr>
          <w:rFonts w:ascii="Bodoni MT" w:eastAsia="Times New Roman" w:hAnsi="Bodoni MT"/>
        </w:rPr>
        <w:t xml:space="preserve">Regione </w:t>
      </w:r>
      <w:r w:rsidR="00761F8F">
        <w:rPr>
          <w:rFonts w:ascii="Bodoni MT" w:eastAsia="Times New Roman" w:hAnsi="Bodoni MT"/>
        </w:rPr>
        <w:t>Sardegna</w:t>
      </w:r>
      <w:r w:rsidRPr="004F6FF0">
        <w:rPr>
          <w:rFonts w:ascii="Bodoni MT" w:eastAsia="Times New Roman" w:hAnsi="Bodoni MT"/>
        </w:rPr>
        <w:t xml:space="preserve"> si atterrà a</w:t>
      </w:r>
      <w:r w:rsidR="00245D98">
        <w:rPr>
          <w:rFonts w:ascii="Bodoni MT" w:eastAsia="Times New Roman" w:hAnsi="Bodoni MT"/>
        </w:rPr>
        <w:t>i</w:t>
      </w:r>
      <w:r w:rsidRPr="004F6FF0">
        <w:rPr>
          <w:rFonts w:ascii="Bodoni MT" w:eastAsia="Times New Roman" w:hAnsi="Bodoni MT"/>
        </w:rPr>
        <w:t xml:space="preserve"> </w:t>
      </w:r>
      <w:r>
        <w:rPr>
          <w:rFonts w:ascii="Bodoni MT" w:eastAsia="Times New Roman" w:hAnsi="Bodoni MT"/>
        </w:rPr>
        <w:t>principi di diritto</w:t>
      </w:r>
      <w:r w:rsidRPr="004F6FF0">
        <w:rPr>
          <w:rFonts w:ascii="Bodoni MT" w:eastAsia="Times New Roman" w:hAnsi="Bodoni MT"/>
        </w:rPr>
        <w:t xml:space="preserve"> enunciat</w:t>
      </w:r>
      <w:r w:rsidR="00245D98">
        <w:rPr>
          <w:rFonts w:ascii="Bodoni MT" w:eastAsia="Times New Roman" w:hAnsi="Bodoni MT"/>
        </w:rPr>
        <w:t>i</w:t>
      </w:r>
      <w:r w:rsidRPr="004F6FF0">
        <w:rPr>
          <w:rFonts w:ascii="Bodoni MT" w:eastAsia="Times New Roman" w:hAnsi="Bodoni MT"/>
        </w:rPr>
        <w:t xml:space="preserve"> nel presente atto di orientamento, a</w:t>
      </w:r>
      <w:r w:rsidR="00982E85">
        <w:rPr>
          <w:rFonts w:ascii="Bodoni MT" w:eastAsia="Times New Roman" w:hAnsi="Bodoni MT"/>
        </w:rPr>
        <w:t>i</w:t>
      </w:r>
      <w:r w:rsidRPr="004F6FF0">
        <w:rPr>
          <w:rFonts w:ascii="Bodoni MT" w:eastAsia="Times New Roman" w:hAnsi="Bodoni MT"/>
        </w:rPr>
        <w:t xml:space="preserve"> qual</w:t>
      </w:r>
      <w:r w:rsidR="00982E85">
        <w:rPr>
          <w:rFonts w:ascii="Bodoni MT" w:eastAsia="Times New Roman" w:hAnsi="Bodoni MT"/>
        </w:rPr>
        <w:t>i</w:t>
      </w:r>
      <w:r w:rsidRPr="004F6FF0">
        <w:rPr>
          <w:rFonts w:ascii="Bodoni MT" w:eastAsia="Times New Roman" w:hAnsi="Bodoni MT"/>
        </w:rPr>
        <w:t xml:space="preserve"> si conformeranno tutte le Sezioni regionali di controllo ai sensi dell’art. 6, co</w:t>
      </w:r>
      <w:r>
        <w:rPr>
          <w:rFonts w:ascii="Bodoni MT" w:eastAsia="Times New Roman" w:hAnsi="Bodoni MT"/>
        </w:rPr>
        <w:t>mma</w:t>
      </w:r>
      <w:r w:rsidRPr="004F6FF0">
        <w:rPr>
          <w:rFonts w:ascii="Bodoni MT" w:eastAsia="Times New Roman" w:hAnsi="Bodoni MT"/>
        </w:rPr>
        <w:t xml:space="preserve"> 4, del d.l. 10 ottobre 2012, n. 174, convertito </w:t>
      </w:r>
      <w:r w:rsidR="009803AC">
        <w:rPr>
          <w:rFonts w:ascii="Bodoni MT" w:eastAsia="Times New Roman" w:hAnsi="Bodoni MT"/>
        </w:rPr>
        <w:t>in</w:t>
      </w:r>
      <w:r w:rsidRPr="004F6FF0">
        <w:rPr>
          <w:rFonts w:ascii="Bodoni MT" w:eastAsia="Times New Roman" w:hAnsi="Bodoni MT"/>
        </w:rPr>
        <w:t xml:space="preserve"> legge 7 dicembre 2012, n. 213.</w:t>
      </w:r>
    </w:p>
    <w:p w:rsidR="00390649" w:rsidRPr="00E101CC" w:rsidRDefault="00390649" w:rsidP="0032190D">
      <w:pPr>
        <w:tabs>
          <w:tab w:val="left" w:pos="993"/>
        </w:tabs>
        <w:spacing w:after="120" w:line="340" w:lineRule="exact"/>
        <w:ind w:firstLine="0"/>
        <w:jc w:val="both"/>
        <w:rPr>
          <w:rFonts w:ascii="Bodoni MT" w:eastAsia="Calibri" w:hAnsi="Bodoni MT"/>
          <w:lang w:eastAsia="en-US"/>
        </w:rPr>
      </w:pPr>
      <w:r w:rsidRPr="00E101CC">
        <w:rPr>
          <w:rFonts w:ascii="Bodoni MT" w:hAnsi="Bodoni MT"/>
        </w:rPr>
        <w:t xml:space="preserve">Così deliberato in Roma nell’adunanza del </w:t>
      </w:r>
      <w:r w:rsidR="000468D6">
        <w:rPr>
          <w:rFonts w:ascii="Bodoni MT" w:hAnsi="Bodoni MT"/>
        </w:rPr>
        <w:t>14 novembre</w:t>
      </w:r>
      <w:r w:rsidRPr="00E101CC">
        <w:rPr>
          <w:rFonts w:ascii="Bodoni MT" w:hAnsi="Bodoni MT"/>
        </w:rPr>
        <w:t xml:space="preserve"> 201</w:t>
      </w:r>
      <w:r>
        <w:rPr>
          <w:rFonts w:ascii="Bodoni MT" w:hAnsi="Bodoni MT"/>
        </w:rPr>
        <w:t>7</w:t>
      </w:r>
      <w:r w:rsidRPr="00E101CC">
        <w:rPr>
          <w:rFonts w:ascii="Bodoni MT" w:hAnsi="Bodoni MT"/>
        </w:rPr>
        <w:t>.</w:t>
      </w:r>
    </w:p>
    <w:tbl>
      <w:tblPr>
        <w:tblW w:w="5000" w:type="pct"/>
        <w:jc w:val="center"/>
        <w:tblLook w:val="04A0" w:firstRow="1" w:lastRow="0" w:firstColumn="1" w:lastColumn="0" w:noHBand="0" w:noVBand="1"/>
      </w:tblPr>
      <w:tblGrid>
        <w:gridCol w:w="4187"/>
        <w:gridCol w:w="5451"/>
      </w:tblGrid>
      <w:tr w:rsidR="00390649" w:rsidRPr="00E101CC" w:rsidTr="00A8123F">
        <w:trPr>
          <w:trHeight w:val="289"/>
          <w:jc w:val="center"/>
        </w:trPr>
        <w:tc>
          <w:tcPr>
            <w:tcW w:w="4187" w:type="dxa"/>
            <w:vAlign w:val="center"/>
            <w:hideMark/>
          </w:tcPr>
          <w:p w:rsidR="00390649" w:rsidRPr="00E101CC" w:rsidRDefault="00390649" w:rsidP="00A8123F">
            <w:pPr>
              <w:tabs>
                <w:tab w:val="left" w:pos="6229"/>
              </w:tabs>
              <w:spacing w:before="240" w:line="360" w:lineRule="auto"/>
              <w:ind w:firstLine="0"/>
              <w:jc w:val="center"/>
              <w:rPr>
                <w:rFonts w:ascii="Bodoni MT" w:eastAsia="Calibri" w:hAnsi="Bodoni MT"/>
                <w:szCs w:val="22"/>
                <w:lang w:eastAsia="en-US"/>
              </w:rPr>
            </w:pPr>
            <w:r w:rsidRPr="00E101CC">
              <w:rPr>
                <w:rFonts w:ascii="Bodoni MT" w:eastAsia="Calibri" w:hAnsi="Bodoni MT"/>
                <w:szCs w:val="22"/>
                <w:lang w:eastAsia="en-US"/>
              </w:rPr>
              <w:t>I</w:t>
            </w:r>
            <w:r w:rsidR="000468D6">
              <w:rPr>
                <w:rFonts w:ascii="Bodoni MT" w:eastAsia="Calibri" w:hAnsi="Bodoni MT"/>
                <w:szCs w:val="22"/>
                <w:lang w:eastAsia="en-US"/>
              </w:rPr>
              <w:t>l</w:t>
            </w:r>
            <w:r w:rsidRPr="00E101CC">
              <w:rPr>
                <w:rFonts w:ascii="Bodoni MT" w:eastAsia="Calibri" w:hAnsi="Bodoni MT"/>
                <w:szCs w:val="22"/>
                <w:lang w:eastAsia="en-US"/>
              </w:rPr>
              <w:t xml:space="preserve"> Relator</w:t>
            </w:r>
            <w:r w:rsidR="000468D6">
              <w:rPr>
                <w:rFonts w:ascii="Bodoni MT" w:eastAsia="Calibri" w:hAnsi="Bodoni MT"/>
                <w:szCs w:val="22"/>
                <w:lang w:eastAsia="en-US"/>
              </w:rPr>
              <w:t>e</w:t>
            </w:r>
          </w:p>
        </w:tc>
        <w:tc>
          <w:tcPr>
            <w:tcW w:w="5451" w:type="dxa"/>
            <w:vAlign w:val="center"/>
            <w:hideMark/>
          </w:tcPr>
          <w:p w:rsidR="00390649" w:rsidRPr="00E101CC" w:rsidRDefault="00390649" w:rsidP="00A8123F">
            <w:pPr>
              <w:tabs>
                <w:tab w:val="left" w:pos="6229"/>
              </w:tabs>
              <w:spacing w:before="240" w:line="360" w:lineRule="auto"/>
              <w:ind w:left="800" w:firstLine="0"/>
              <w:jc w:val="center"/>
              <w:rPr>
                <w:rFonts w:ascii="Bodoni MT" w:eastAsia="Calibri" w:hAnsi="Bodoni MT"/>
                <w:szCs w:val="22"/>
                <w:lang w:eastAsia="en-US"/>
              </w:rPr>
            </w:pPr>
            <w:r w:rsidRPr="00E101CC">
              <w:rPr>
                <w:rFonts w:ascii="Bodoni MT" w:eastAsia="Calibri" w:hAnsi="Bodoni MT"/>
                <w:szCs w:val="22"/>
                <w:lang w:eastAsia="en-US"/>
              </w:rPr>
              <w:t>Il Presidente</w:t>
            </w:r>
          </w:p>
        </w:tc>
      </w:tr>
      <w:tr w:rsidR="00390649" w:rsidRPr="00E101CC" w:rsidTr="00A8123F">
        <w:trPr>
          <w:trHeight w:val="299"/>
          <w:jc w:val="center"/>
        </w:trPr>
        <w:tc>
          <w:tcPr>
            <w:tcW w:w="4187" w:type="dxa"/>
            <w:vAlign w:val="center"/>
          </w:tcPr>
          <w:p w:rsidR="00390649" w:rsidRPr="00E101CC" w:rsidRDefault="00E57D76" w:rsidP="00A8123F">
            <w:pPr>
              <w:tabs>
                <w:tab w:val="left" w:pos="6229"/>
              </w:tabs>
              <w:spacing w:line="360" w:lineRule="auto"/>
              <w:ind w:firstLine="0"/>
              <w:jc w:val="center"/>
              <w:rPr>
                <w:rFonts w:ascii="Bodoni MT" w:eastAsia="Calibri" w:hAnsi="Bodoni MT"/>
                <w:szCs w:val="22"/>
                <w:lang w:eastAsia="en-US"/>
              </w:rPr>
            </w:pPr>
            <w:r>
              <w:rPr>
                <w:rFonts w:ascii="Bodoni MT" w:hAnsi="Bodoni MT"/>
              </w:rPr>
              <w:t xml:space="preserve">F.to </w:t>
            </w:r>
            <w:r w:rsidR="000468D6">
              <w:rPr>
                <w:rFonts w:ascii="Bodoni MT" w:hAnsi="Bodoni MT"/>
              </w:rPr>
              <w:t>Rinieri FERONE</w:t>
            </w:r>
          </w:p>
        </w:tc>
        <w:tc>
          <w:tcPr>
            <w:tcW w:w="5451" w:type="dxa"/>
            <w:vAlign w:val="center"/>
          </w:tcPr>
          <w:p w:rsidR="00390649" w:rsidRPr="00E101CC" w:rsidRDefault="00E57D76" w:rsidP="00A8123F">
            <w:pPr>
              <w:tabs>
                <w:tab w:val="left" w:pos="6229"/>
              </w:tabs>
              <w:spacing w:line="360" w:lineRule="auto"/>
              <w:ind w:left="800" w:firstLine="0"/>
              <w:jc w:val="center"/>
              <w:rPr>
                <w:rFonts w:ascii="Bodoni MT" w:eastAsia="Calibri" w:hAnsi="Bodoni MT"/>
                <w:szCs w:val="22"/>
                <w:lang w:eastAsia="en-US"/>
              </w:rPr>
            </w:pPr>
            <w:r>
              <w:rPr>
                <w:rFonts w:ascii="Bodoni MT" w:hAnsi="Bodoni MT"/>
              </w:rPr>
              <w:t xml:space="preserve">F.to </w:t>
            </w:r>
            <w:r w:rsidR="00390649" w:rsidRPr="00E101CC">
              <w:rPr>
                <w:rFonts w:ascii="Bodoni MT" w:hAnsi="Bodoni MT"/>
              </w:rPr>
              <w:t>Adolfo T. DE GIROLAMO</w:t>
            </w:r>
          </w:p>
        </w:tc>
      </w:tr>
      <w:tr w:rsidR="00390649" w:rsidRPr="00E101CC" w:rsidTr="00A8123F">
        <w:trPr>
          <w:trHeight w:val="299"/>
          <w:jc w:val="center"/>
        </w:trPr>
        <w:tc>
          <w:tcPr>
            <w:tcW w:w="4187" w:type="dxa"/>
            <w:vAlign w:val="center"/>
          </w:tcPr>
          <w:p w:rsidR="00390649" w:rsidRDefault="00390649" w:rsidP="00A8123F">
            <w:pPr>
              <w:tabs>
                <w:tab w:val="left" w:pos="6229"/>
              </w:tabs>
              <w:spacing w:line="360" w:lineRule="auto"/>
              <w:ind w:firstLine="0"/>
              <w:jc w:val="center"/>
              <w:rPr>
                <w:rFonts w:ascii="Bodoni MT" w:hAnsi="Bodoni MT"/>
              </w:rPr>
            </w:pPr>
          </w:p>
        </w:tc>
        <w:tc>
          <w:tcPr>
            <w:tcW w:w="5451" w:type="dxa"/>
            <w:vAlign w:val="center"/>
          </w:tcPr>
          <w:p w:rsidR="00390649" w:rsidRPr="00E101CC" w:rsidRDefault="00390649" w:rsidP="00A8123F">
            <w:pPr>
              <w:tabs>
                <w:tab w:val="left" w:pos="6229"/>
              </w:tabs>
              <w:spacing w:line="360" w:lineRule="auto"/>
              <w:ind w:left="800" w:firstLine="0"/>
              <w:jc w:val="center"/>
              <w:rPr>
                <w:rFonts w:ascii="Bodoni MT" w:hAnsi="Bodoni MT"/>
              </w:rPr>
            </w:pPr>
          </w:p>
        </w:tc>
      </w:tr>
    </w:tbl>
    <w:p w:rsidR="00390649" w:rsidRPr="00E101CC" w:rsidRDefault="002E2932" w:rsidP="00390649">
      <w:pPr>
        <w:spacing w:before="240" w:after="120" w:line="360" w:lineRule="auto"/>
        <w:ind w:firstLine="709"/>
        <w:jc w:val="both"/>
        <w:rPr>
          <w:rStyle w:val="Enfasigrassetto"/>
          <w:rFonts w:ascii="Bodoni MT" w:hAnsi="Bodoni MT"/>
          <w:b w:val="0"/>
          <w:bCs/>
        </w:rPr>
      </w:pPr>
      <w:r>
        <w:rPr>
          <w:rStyle w:val="Enfasigrassetto"/>
          <w:rFonts w:ascii="Bodoni MT" w:hAnsi="Bodoni MT"/>
          <w:b w:val="0"/>
          <w:bCs/>
        </w:rPr>
        <w:t>Depositata in s</w:t>
      </w:r>
      <w:r w:rsidR="00390649" w:rsidRPr="00E101CC">
        <w:rPr>
          <w:rStyle w:val="Enfasigrassetto"/>
          <w:rFonts w:ascii="Bodoni MT" w:hAnsi="Bodoni MT"/>
          <w:b w:val="0"/>
          <w:bCs/>
        </w:rPr>
        <w:t xml:space="preserve">egreteria il </w:t>
      </w:r>
      <w:r w:rsidR="00E57D76">
        <w:rPr>
          <w:rStyle w:val="Enfasigrassetto"/>
          <w:rFonts w:ascii="Bodoni MT" w:hAnsi="Bodoni MT"/>
          <w:b w:val="0"/>
          <w:bCs/>
        </w:rPr>
        <w:t>22/11/2017</w:t>
      </w:r>
    </w:p>
    <w:p w:rsidR="00390649" w:rsidRPr="00E101CC" w:rsidRDefault="00390649" w:rsidP="00390649">
      <w:pPr>
        <w:spacing w:line="360" w:lineRule="auto"/>
        <w:ind w:firstLine="0"/>
        <w:jc w:val="center"/>
        <w:rPr>
          <w:rStyle w:val="Enfasigrassetto"/>
          <w:rFonts w:ascii="Bodoni MT" w:hAnsi="Bodoni MT"/>
          <w:b w:val="0"/>
          <w:bCs/>
        </w:rPr>
      </w:pPr>
      <w:r w:rsidRPr="00E101CC">
        <w:rPr>
          <w:rStyle w:val="Enfasigrassetto"/>
          <w:rFonts w:ascii="Bodoni MT" w:hAnsi="Bodoni MT"/>
          <w:b w:val="0"/>
          <w:bCs/>
        </w:rPr>
        <w:t>Il Dirigente</w:t>
      </w:r>
    </w:p>
    <w:p w:rsidR="00390649" w:rsidRDefault="00E57D76" w:rsidP="00390649">
      <w:pPr>
        <w:spacing w:after="120" w:line="360" w:lineRule="auto"/>
        <w:ind w:firstLine="0"/>
        <w:jc w:val="center"/>
        <w:rPr>
          <w:rStyle w:val="Enfasigrassetto"/>
          <w:rFonts w:ascii="Bodoni MT" w:hAnsi="Bodoni MT"/>
          <w:b w:val="0"/>
          <w:bCs/>
        </w:rPr>
      </w:pPr>
      <w:r>
        <w:rPr>
          <w:rStyle w:val="Enfasigrassetto"/>
          <w:rFonts w:ascii="Bodoni MT" w:hAnsi="Bodoni MT"/>
          <w:b w:val="0"/>
          <w:bCs/>
        </w:rPr>
        <w:t xml:space="preserve">F.to </w:t>
      </w:r>
      <w:bookmarkStart w:id="0" w:name="_GoBack"/>
      <w:bookmarkEnd w:id="0"/>
      <w:r w:rsidR="00390649" w:rsidRPr="00E101CC">
        <w:rPr>
          <w:rStyle w:val="Enfasigrassetto"/>
          <w:rFonts w:ascii="Bodoni MT" w:hAnsi="Bodoni MT"/>
          <w:b w:val="0"/>
          <w:bCs/>
        </w:rPr>
        <w:t>Renato PROZZO</w:t>
      </w:r>
    </w:p>
    <w:sectPr w:rsidR="00390649" w:rsidSect="00390649">
      <w:footerReference w:type="default" r:id="rId9"/>
      <w:pgSz w:w="11906" w:h="16838" w:code="9"/>
      <w:pgMar w:top="1418" w:right="1134" w:bottom="1418" w:left="1134" w:header="709"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B82" w:rsidRDefault="00580B82">
      <w:r>
        <w:separator/>
      </w:r>
    </w:p>
  </w:endnote>
  <w:endnote w:type="continuationSeparator" w:id="0">
    <w:p w:rsidR="00580B82" w:rsidRDefault="00580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MS Mincho">
    <w:altName w:val="Yu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52B" w:rsidRDefault="00C829C9" w:rsidP="001F7A07">
    <w:pPr>
      <w:pStyle w:val="Pidipagina"/>
      <w:ind w:firstLine="0"/>
      <w:jc w:val="center"/>
    </w:pPr>
    <w:r>
      <w:fldChar w:fldCharType="begin"/>
    </w:r>
    <w:r>
      <w:instrText>PAGE   \* MERGEFORMAT</w:instrText>
    </w:r>
    <w:r>
      <w:fldChar w:fldCharType="separate"/>
    </w:r>
    <w:r w:rsidR="00E57D76">
      <w:rPr>
        <w:noProof/>
      </w:rPr>
      <w:t>6</w:t>
    </w:r>
    <w:r>
      <w:fldChar w:fldCharType="end"/>
    </w:r>
  </w:p>
  <w:p w:rsidR="0094452B" w:rsidRDefault="00E57D7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B82" w:rsidRDefault="00580B82">
      <w:r>
        <w:separator/>
      </w:r>
    </w:p>
  </w:footnote>
  <w:footnote w:type="continuationSeparator" w:id="0">
    <w:p w:rsidR="00580B82" w:rsidRDefault="00580B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868F2"/>
    <w:multiLevelType w:val="hybridMultilevel"/>
    <w:tmpl w:val="F9FA931A"/>
    <w:lvl w:ilvl="0" w:tplc="C74680DC">
      <w:start w:val="1"/>
      <w:numFmt w:val="lowerLetter"/>
      <w:lvlText w:val="%1)"/>
      <w:lvlJc w:val="left"/>
      <w:pPr>
        <w:ind w:left="927" w:hanging="360"/>
      </w:pPr>
      <w:rPr>
        <w:rFonts w:cs="Times New Roman" w:hint="default"/>
        <w:b/>
        <w:i/>
      </w:rPr>
    </w:lvl>
    <w:lvl w:ilvl="1" w:tplc="04100019" w:tentative="1">
      <w:start w:val="1"/>
      <w:numFmt w:val="lowerLetter"/>
      <w:lvlText w:val="%2."/>
      <w:lvlJc w:val="left"/>
      <w:pPr>
        <w:ind w:left="1647" w:hanging="360"/>
      </w:pPr>
      <w:rPr>
        <w:rFonts w:cs="Times New Roman"/>
      </w:rPr>
    </w:lvl>
    <w:lvl w:ilvl="2" w:tplc="0410001B" w:tentative="1">
      <w:start w:val="1"/>
      <w:numFmt w:val="lowerRoman"/>
      <w:lvlText w:val="%3."/>
      <w:lvlJc w:val="right"/>
      <w:pPr>
        <w:ind w:left="2367" w:hanging="180"/>
      </w:pPr>
      <w:rPr>
        <w:rFonts w:cs="Times New Roman"/>
      </w:rPr>
    </w:lvl>
    <w:lvl w:ilvl="3" w:tplc="0410000F" w:tentative="1">
      <w:start w:val="1"/>
      <w:numFmt w:val="decimal"/>
      <w:lvlText w:val="%4."/>
      <w:lvlJc w:val="left"/>
      <w:pPr>
        <w:ind w:left="3087" w:hanging="360"/>
      </w:pPr>
      <w:rPr>
        <w:rFonts w:cs="Times New Roman"/>
      </w:rPr>
    </w:lvl>
    <w:lvl w:ilvl="4" w:tplc="04100019" w:tentative="1">
      <w:start w:val="1"/>
      <w:numFmt w:val="lowerLetter"/>
      <w:lvlText w:val="%5."/>
      <w:lvlJc w:val="left"/>
      <w:pPr>
        <w:ind w:left="3807" w:hanging="360"/>
      </w:pPr>
      <w:rPr>
        <w:rFonts w:cs="Times New Roman"/>
      </w:rPr>
    </w:lvl>
    <w:lvl w:ilvl="5" w:tplc="0410001B" w:tentative="1">
      <w:start w:val="1"/>
      <w:numFmt w:val="lowerRoman"/>
      <w:lvlText w:val="%6."/>
      <w:lvlJc w:val="right"/>
      <w:pPr>
        <w:ind w:left="4527" w:hanging="180"/>
      </w:pPr>
      <w:rPr>
        <w:rFonts w:cs="Times New Roman"/>
      </w:rPr>
    </w:lvl>
    <w:lvl w:ilvl="6" w:tplc="0410000F" w:tentative="1">
      <w:start w:val="1"/>
      <w:numFmt w:val="decimal"/>
      <w:lvlText w:val="%7."/>
      <w:lvlJc w:val="left"/>
      <w:pPr>
        <w:ind w:left="5247" w:hanging="360"/>
      </w:pPr>
      <w:rPr>
        <w:rFonts w:cs="Times New Roman"/>
      </w:rPr>
    </w:lvl>
    <w:lvl w:ilvl="7" w:tplc="04100019" w:tentative="1">
      <w:start w:val="1"/>
      <w:numFmt w:val="lowerLetter"/>
      <w:lvlText w:val="%8."/>
      <w:lvlJc w:val="left"/>
      <w:pPr>
        <w:ind w:left="5967" w:hanging="360"/>
      </w:pPr>
      <w:rPr>
        <w:rFonts w:cs="Times New Roman"/>
      </w:rPr>
    </w:lvl>
    <w:lvl w:ilvl="8" w:tplc="0410001B" w:tentative="1">
      <w:start w:val="1"/>
      <w:numFmt w:val="lowerRoman"/>
      <w:lvlText w:val="%9."/>
      <w:lvlJc w:val="right"/>
      <w:pPr>
        <w:ind w:left="6687" w:hanging="180"/>
      </w:pPr>
      <w:rPr>
        <w:rFonts w:cs="Times New Roman"/>
      </w:rPr>
    </w:lvl>
  </w:abstractNum>
  <w:abstractNum w:abstractNumId="1" w15:restartNumberingAfterBreak="0">
    <w:nsid w:val="0D287539"/>
    <w:multiLevelType w:val="hybridMultilevel"/>
    <w:tmpl w:val="5D223EEE"/>
    <w:lvl w:ilvl="0" w:tplc="77CAFC3E">
      <w:start w:val="1"/>
      <w:numFmt w:val="bullet"/>
      <w:lvlText w:val="-"/>
      <w:lvlJc w:val="left"/>
      <w:pPr>
        <w:ind w:left="780" w:hanging="360"/>
      </w:pPr>
      <w:rPr>
        <w:rFonts w:ascii="Bodoni MT" w:eastAsia="MS Mincho" w:hAnsi="Bodoni MT"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 w15:restartNumberingAfterBreak="0">
    <w:nsid w:val="15EF2E2F"/>
    <w:multiLevelType w:val="hybridMultilevel"/>
    <w:tmpl w:val="C060BE94"/>
    <w:lvl w:ilvl="0" w:tplc="BB5E7CD0">
      <w:start w:val="1"/>
      <w:numFmt w:val="decimal"/>
      <w:lvlText w:val="%1."/>
      <w:lvlJc w:val="left"/>
      <w:pPr>
        <w:ind w:left="972" w:hanging="405"/>
      </w:pPr>
      <w:rPr>
        <w:rFonts w:hint="default"/>
        <w:b/>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 w15:restartNumberingAfterBreak="0">
    <w:nsid w:val="21DF1CD9"/>
    <w:multiLevelType w:val="hybridMultilevel"/>
    <w:tmpl w:val="91701542"/>
    <w:lvl w:ilvl="0" w:tplc="8CF4EAE2">
      <w:start w:val="1"/>
      <w:numFmt w:val="decimal"/>
      <w:lvlText w:val="%1)"/>
      <w:lvlJc w:val="left"/>
      <w:pPr>
        <w:ind w:left="1069" w:hanging="360"/>
      </w:pPr>
      <w:rPr>
        <w:rFonts w:cs="Times New Roman" w:hint="default"/>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4" w15:restartNumberingAfterBreak="0">
    <w:nsid w:val="28BE4761"/>
    <w:multiLevelType w:val="hybridMultilevel"/>
    <w:tmpl w:val="459A9CFA"/>
    <w:lvl w:ilvl="0" w:tplc="F69AF792">
      <w:numFmt w:val="bullet"/>
      <w:lvlText w:val="-"/>
      <w:lvlJc w:val="left"/>
      <w:pPr>
        <w:ind w:left="927" w:hanging="360"/>
      </w:pPr>
      <w:rPr>
        <w:rFonts w:ascii="Verdana" w:eastAsia="Times New Roman" w:hAnsi="Verdana" w:hint="default"/>
      </w:rPr>
    </w:lvl>
    <w:lvl w:ilvl="1" w:tplc="04100003" w:tentative="1">
      <w:start w:val="1"/>
      <w:numFmt w:val="bullet"/>
      <w:lvlText w:val="o"/>
      <w:lvlJc w:val="left"/>
      <w:pPr>
        <w:ind w:left="1647" w:hanging="360"/>
      </w:pPr>
      <w:rPr>
        <w:rFonts w:ascii="Courier New" w:hAnsi="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5" w15:restartNumberingAfterBreak="0">
    <w:nsid w:val="2AB106DC"/>
    <w:multiLevelType w:val="hybridMultilevel"/>
    <w:tmpl w:val="37F89B62"/>
    <w:lvl w:ilvl="0" w:tplc="021C6550">
      <w:start w:val="1"/>
      <w:numFmt w:val="decimal"/>
      <w:lvlText w:val="%1)"/>
      <w:lvlJc w:val="left"/>
      <w:pPr>
        <w:ind w:left="927" w:hanging="360"/>
      </w:pPr>
      <w:rPr>
        <w:rFonts w:cs="Times New Roman" w:hint="default"/>
      </w:rPr>
    </w:lvl>
    <w:lvl w:ilvl="1" w:tplc="04100019" w:tentative="1">
      <w:start w:val="1"/>
      <w:numFmt w:val="lowerLetter"/>
      <w:lvlText w:val="%2."/>
      <w:lvlJc w:val="left"/>
      <w:pPr>
        <w:ind w:left="1647" w:hanging="360"/>
      </w:pPr>
      <w:rPr>
        <w:rFonts w:cs="Times New Roman"/>
      </w:rPr>
    </w:lvl>
    <w:lvl w:ilvl="2" w:tplc="0410001B" w:tentative="1">
      <w:start w:val="1"/>
      <w:numFmt w:val="lowerRoman"/>
      <w:lvlText w:val="%3."/>
      <w:lvlJc w:val="right"/>
      <w:pPr>
        <w:ind w:left="2367" w:hanging="180"/>
      </w:pPr>
      <w:rPr>
        <w:rFonts w:cs="Times New Roman"/>
      </w:rPr>
    </w:lvl>
    <w:lvl w:ilvl="3" w:tplc="0410000F" w:tentative="1">
      <w:start w:val="1"/>
      <w:numFmt w:val="decimal"/>
      <w:lvlText w:val="%4."/>
      <w:lvlJc w:val="left"/>
      <w:pPr>
        <w:ind w:left="3087" w:hanging="360"/>
      </w:pPr>
      <w:rPr>
        <w:rFonts w:cs="Times New Roman"/>
      </w:rPr>
    </w:lvl>
    <w:lvl w:ilvl="4" w:tplc="04100019" w:tentative="1">
      <w:start w:val="1"/>
      <w:numFmt w:val="lowerLetter"/>
      <w:lvlText w:val="%5."/>
      <w:lvlJc w:val="left"/>
      <w:pPr>
        <w:ind w:left="3807" w:hanging="360"/>
      </w:pPr>
      <w:rPr>
        <w:rFonts w:cs="Times New Roman"/>
      </w:rPr>
    </w:lvl>
    <w:lvl w:ilvl="5" w:tplc="0410001B" w:tentative="1">
      <w:start w:val="1"/>
      <w:numFmt w:val="lowerRoman"/>
      <w:lvlText w:val="%6."/>
      <w:lvlJc w:val="right"/>
      <w:pPr>
        <w:ind w:left="4527" w:hanging="180"/>
      </w:pPr>
      <w:rPr>
        <w:rFonts w:cs="Times New Roman"/>
      </w:rPr>
    </w:lvl>
    <w:lvl w:ilvl="6" w:tplc="0410000F" w:tentative="1">
      <w:start w:val="1"/>
      <w:numFmt w:val="decimal"/>
      <w:lvlText w:val="%7."/>
      <w:lvlJc w:val="left"/>
      <w:pPr>
        <w:ind w:left="5247" w:hanging="360"/>
      </w:pPr>
      <w:rPr>
        <w:rFonts w:cs="Times New Roman"/>
      </w:rPr>
    </w:lvl>
    <w:lvl w:ilvl="7" w:tplc="04100019" w:tentative="1">
      <w:start w:val="1"/>
      <w:numFmt w:val="lowerLetter"/>
      <w:lvlText w:val="%8."/>
      <w:lvlJc w:val="left"/>
      <w:pPr>
        <w:ind w:left="5967" w:hanging="360"/>
      </w:pPr>
      <w:rPr>
        <w:rFonts w:cs="Times New Roman"/>
      </w:rPr>
    </w:lvl>
    <w:lvl w:ilvl="8" w:tplc="0410001B" w:tentative="1">
      <w:start w:val="1"/>
      <w:numFmt w:val="lowerRoman"/>
      <w:lvlText w:val="%9."/>
      <w:lvlJc w:val="right"/>
      <w:pPr>
        <w:ind w:left="6687" w:hanging="180"/>
      </w:pPr>
      <w:rPr>
        <w:rFonts w:cs="Times New Roman"/>
      </w:rPr>
    </w:lvl>
  </w:abstractNum>
  <w:abstractNum w:abstractNumId="6" w15:restartNumberingAfterBreak="0">
    <w:nsid w:val="2D19447C"/>
    <w:multiLevelType w:val="hybridMultilevel"/>
    <w:tmpl w:val="0E981942"/>
    <w:lvl w:ilvl="0" w:tplc="6378819E">
      <w:start w:val="1"/>
      <w:numFmt w:val="upperLetter"/>
      <w:lvlText w:val="%1)"/>
      <w:lvlJc w:val="left"/>
      <w:pPr>
        <w:ind w:left="927" w:hanging="360"/>
      </w:pPr>
      <w:rPr>
        <w:rFonts w:cs="Times New Roman" w:hint="default"/>
      </w:rPr>
    </w:lvl>
    <w:lvl w:ilvl="1" w:tplc="04100019" w:tentative="1">
      <w:start w:val="1"/>
      <w:numFmt w:val="lowerLetter"/>
      <w:lvlText w:val="%2."/>
      <w:lvlJc w:val="left"/>
      <w:pPr>
        <w:ind w:left="1647" w:hanging="360"/>
      </w:pPr>
      <w:rPr>
        <w:rFonts w:cs="Times New Roman"/>
      </w:rPr>
    </w:lvl>
    <w:lvl w:ilvl="2" w:tplc="0410001B" w:tentative="1">
      <w:start w:val="1"/>
      <w:numFmt w:val="lowerRoman"/>
      <w:lvlText w:val="%3."/>
      <w:lvlJc w:val="right"/>
      <w:pPr>
        <w:ind w:left="2367" w:hanging="180"/>
      </w:pPr>
      <w:rPr>
        <w:rFonts w:cs="Times New Roman"/>
      </w:rPr>
    </w:lvl>
    <w:lvl w:ilvl="3" w:tplc="0410000F" w:tentative="1">
      <w:start w:val="1"/>
      <w:numFmt w:val="decimal"/>
      <w:lvlText w:val="%4."/>
      <w:lvlJc w:val="left"/>
      <w:pPr>
        <w:ind w:left="3087" w:hanging="360"/>
      </w:pPr>
      <w:rPr>
        <w:rFonts w:cs="Times New Roman"/>
      </w:rPr>
    </w:lvl>
    <w:lvl w:ilvl="4" w:tplc="04100019" w:tentative="1">
      <w:start w:val="1"/>
      <w:numFmt w:val="lowerLetter"/>
      <w:lvlText w:val="%5."/>
      <w:lvlJc w:val="left"/>
      <w:pPr>
        <w:ind w:left="3807" w:hanging="360"/>
      </w:pPr>
      <w:rPr>
        <w:rFonts w:cs="Times New Roman"/>
      </w:rPr>
    </w:lvl>
    <w:lvl w:ilvl="5" w:tplc="0410001B" w:tentative="1">
      <w:start w:val="1"/>
      <w:numFmt w:val="lowerRoman"/>
      <w:lvlText w:val="%6."/>
      <w:lvlJc w:val="right"/>
      <w:pPr>
        <w:ind w:left="4527" w:hanging="180"/>
      </w:pPr>
      <w:rPr>
        <w:rFonts w:cs="Times New Roman"/>
      </w:rPr>
    </w:lvl>
    <w:lvl w:ilvl="6" w:tplc="0410000F" w:tentative="1">
      <w:start w:val="1"/>
      <w:numFmt w:val="decimal"/>
      <w:lvlText w:val="%7."/>
      <w:lvlJc w:val="left"/>
      <w:pPr>
        <w:ind w:left="5247" w:hanging="360"/>
      </w:pPr>
      <w:rPr>
        <w:rFonts w:cs="Times New Roman"/>
      </w:rPr>
    </w:lvl>
    <w:lvl w:ilvl="7" w:tplc="04100019" w:tentative="1">
      <w:start w:val="1"/>
      <w:numFmt w:val="lowerLetter"/>
      <w:lvlText w:val="%8."/>
      <w:lvlJc w:val="left"/>
      <w:pPr>
        <w:ind w:left="5967" w:hanging="360"/>
      </w:pPr>
      <w:rPr>
        <w:rFonts w:cs="Times New Roman"/>
      </w:rPr>
    </w:lvl>
    <w:lvl w:ilvl="8" w:tplc="0410001B" w:tentative="1">
      <w:start w:val="1"/>
      <w:numFmt w:val="lowerRoman"/>
      <w:lvlText w:val="%9."/>
      <w:lvlJc w:val="right"/>
      <w:pPr>
        <w:ind w:left="6687" w:hanging="180"/>
      </w:pPr>
      <w:rPr>
        <w:rFonts w:cs="Times New Roman"/>
      </w:rPr>
    </w:lvl>
  </w:abstractNum>
  <w:abstractNum w:abstractNumId="7" w15:restartNumberingAfterBreak="0">
    <w:nsid w:val="2DAE1A2D"/>
    <w:multiLevelType w:val="multilevel"/>
    <w:tmpl w:val="D40673F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upperLetter"/>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2F05149B"/>
    <w:multiLevelType w:val="hybridMultilevel"/>
    <w:tmpl w:val="8FD8F0C0"/>
    <w:lvl w:ilvl="0" w:tplc="B51683FE">
      <w:numFmt w:val="bullet"/>
      <w:lvlText w:val="-"/>
      <w:lvlJc w:val="left"/>
      <w:pPr>
        <w:ind w:left="720" w:hanging="360"/>
      </w:pPr>
      <w:rPr>
        <w:rFonts w:ascii="Bodoni MT" w:eastAsia="MS Mincho" w:hAnsi="Bodoni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0167D4A"/>
    <w:multiLevelType w:val="hybridMultilevel"/>
    <w:tmpl w:val="C8BA3DBC"/>
    <w:lvl w:ilvl="0" w:tplc="BF22FE7E">
      <w:numFmt w:val="bullet"/>
      <w:lvlText w:val="-"/>
      <w:lvlJc w:val="left"/>
      <w:pPr>
        <w:ind w:left="927" w:hanging="360"/>
      </w:pPr>
      <w:rPr>
        <w:rFonts w:ascii="Verdana" w:eastAsia="Times New Roman" w:hAnsi="Verdana" w:hint="default"/>
      </w:rPr>
    </w:lvl>
    <w:lvl w:ilvl="1" w:tplc="04100003" w:tentative="1">
      <w:start w:val="1"/>
      <w:numFmt w:val="bullet"/>
      <w:lvlText w:val="o"/>
      <w:lvlJc w:val="left"/>
      <w:pPr>
        <w:ind w:left="1647" w:hanging="360"/>
      </w:pPr>
      <w:rPr>
        <w:rFonts w:ascii="Courier New" w:hAnsi="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0" w15:restartNumberingAfterBreak="0">
    <w:nsid w:val="38874352"/>
    <w:multiLevelType w:val="hybridMultilevel"/>
    <w:tmpl w:val="D5BE6486"/>
    <w:lvl w:ilvl="0" w:tplc="13E216B4">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F44A74"/>
    <w:multiLevelType w:val="hybridMultilevel"/>
    <w:tmpl w:val="5C8AAE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47752D3"/>
    <w:multiLevelType w:val="hybridMultilevel"/>
    <w:tmpl w:val="AD2C0A10"/>
    <w:lvl w:ilvl="0" w:tplc="D924CE4A">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3" w15:restartNumberingAfterBreak="0">
    <w:nsid w:val="4B5D70B1"/>
    <w:multiLevelType w:val="hybridMultilevel"/>
    <w:tmpl w:val="3970E958"/>
    <w:lvl w:ilvl="0" w:tplc="CC14D89A">
      <w:start w:val="1"/>
      <w:numFmt w:val="lowerLetter"/>
      <w:lvlText w:val="%1)"/>
      <w:lvlJc w:val="left"/>
      <w:rPr>
        <w:rFonts w:ascii="Times New Roman" w:eastAsia="PMingLiU" w:hAnsi="Times New Roman" w:cs="Times New Roman" w:hint="default"/>
        <w:i w:val="0"/>
      </w:rPr>
    </w:lvl>
    <w:lvl w:ilvl="1" w:tplc="7604FE02">
      <w:start w:val="2"/>
      <w:numFmt w:val="lowerLetter"/>
      <w:lvlText w:val="%2)"/>
      <w:lvlJc w:val="left"/>
      <w:pPr>
        <w:tabs>
          <w:tab w:val="num" w:pos="4702"/>
        </w:tabs>
        <w:ind w:left="4702" w:hanging="360"/>
      </w:pPr>
      <w:rPr>
        <w:rFonts w:cs="Times New Roman" w:hint="default"/>
      </w:rPr>
    </w:lvl>
    <w:lvl w:ilvl="2" w:tplc="0410001B" w:tentative="1">
      <w:start w:val="1"/>
      <w:numFmt w:val="lowerRoman"/>
      <w:lvlText w:val="%3."/>
      <w:lvlJc w:val="right"/>
      <w:pPr>
        <w:ind w:left="5422" w:hanging="180"/>
      </w:pPr>
      <w:rPr>
        <w:rFonts w:cs="Times New Roman"/>
      </w:rPr>
    </w:lvl>
    <w:lvl w:ilvl="3" w:tplc="0410000F" w:tentative="1">
      <w:start w:val="1"/>
      <w:numFmt w:val="decimal"/>
      <w:lvlText w:val="%4."/>
      <w:lvlJc w:val="left"/>
      <w:pPr>
        <w:ind w:left="6142" w:hanging="360"/>
      </w:pPr>
      <w:rPr>
        <w:rFonts w:cs="Times New Roman"/>
      </w:rPr>
    </w:lvl>
    <w:lvl w:ilvl="4" w:tplc="04100019" w:tentative="1">
      <w:start w:val="1"/>
      <w:numFmt w:val="lowerLetter"/>
      <w:lvlText w:val="%5."/>
      <w:lvlJc w:val="left"/>
      <w:pPr>
        <w:ind w:left="6862" w:hanging="360"/>
      </w:pPr>
      <w:rPr>
        <w:rFonts w:cs="Times New Roman"/>
      </w:rPr>
    </w:lvl>
    <w:lvl w:ilvl="5" w:tplc="0410001B" w:tentative="1">
      <w:start w:val="1"/>
      <w:numFmt w:val="lowerRoman"/>
      <w:lvlText w:val="%6."/>
      <w:lvlJc w:val="right"/>
      <w:pPr>
        <w:ind w:left="7582" w:hanging="180"/>
      </w:pPr>
      <w:rPr>
        <w:rFonts w:cs="Times New Roman"/>
      </w:rPr>
    </w:lvl>
    <w:lvl w:ilvl="6" w:tplc="0410000F" w:tentative="1">
      <w:start w:val="1"/>
      <w:numFmt w:val="decimal"/>
      <w:lvlText w:val="%7."/>
      <w:lvlJc w:val="left"/>
      <w:pPr>
        <w:ind w:left="8302" w:hanging="360"/>
      </w:pPr>
      <w:rPr>
        <w:rFonts w:cs="Times New Roman"/>
      </w:rPr>
    </w:lvl>
    <w:lvl w:ilvl="7" w:tplc="04100019" w:tentative="1">
      <w:start w:val="1"/>
      <w:numFmt w:val="lowerLetter"/>
      <w:lvlText w:val="%8."/>
      <w:lvlJc w:val="left"/>
      <w:pPr>
        <w:ind w:left="9022" w:hanging="360"/>
      </w:pPr>
      <w:rPr>
        <w:rFonts w:cs="Times New Roman"/>
      </w:rPr>
    </w:lvl>
    <w:lvl w:ilvl="8" w:tplc="0410001B" w:tentative="1">
      <w:start w:val="1"/>
      <w:numFmt w:val="lowerRoman"/>
      <w:lvlText w:val="%9."/>
      <w:lvlJc w:val="right"/>
      <w:pPr>
        <w:ind w:left="9742" w:hanging="180"/>
      </w:pPr>
      <w:rPr>
        <w:rFonts w:cs="Times New Roman"/>
      </w:rPr>
    </w:lvl>
  </w:abstractNum>
  <w:abstractNum w:abstractNumId="14" w15:restartNumberingAfterBreak="0">
    <w:nsid w:val="531A4F8A"/>
    <w:multiLevelType w:val="hybridMultilevel"/>
    <w:tmpl w:val="5E0ECD32"/>
    <w:lvl w:ilvl="0" w:tplc="7E40EA9A">
      <w:start w:val="1"/>
      <w:numFmt w:val="bullet"/>
      <w:lvlText w:val=""/>
      <w:lvlJc w:val="left"/>
      <w:pPr>
        <w:tabs>
          <w:tab w:val="num" w:pos="709"/>
        </w:tabs>
        <w:ind w:left="0" w:firstLine="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57F47060"/>
    <w:multiLevelType w:val="hybridMultilevel"/>
    <w:tmpl w:val="AA0058AC"/>
    <w:lvl w:ilvl="0" w:tplc="7E40EA9A">
      <w:start w:val="1"/>
      <w:numFmt w:val="bullet"/>
      <w:lvlText w:val=""/>
      <w:lvlJc w:val="left"/>
      <w:pPr>
        <w:tabs>
          <w:tab w:val="num" w:pos="709"/>
        </w:tabs>
        <w:ind w:left="0" w:firstLine="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583A7151"/>
    <w:multiLevelType w:val="hybridMultilevel"/>
    <w:tmpl w:val="6D6EA63C"/>
    <w:lvl w:ilvl="0" w:tplc="E70A13FE">
      <w:start w:val="1"/>
      <w:numFmt w:val="bullet"/>
      <w:lvlText w:val=""/>
      <w:lvlJc w:val="left"/>
      <w:pPr>
        <w:tabs>
          <w:tab w:val="num" w:pos="709"/>
        </w:tabs>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5FA92F37"/>
    <w:multiLevelType w:val="hybridMultilevel"/>
    <w:tmpl w:val="45C86260"/>
    <w:lvl w:ilvl="0" w:tplc="88FE1C62">
      <w:start w:val="1"/>
      <w:numFmt w:val="decimal"/>
      <w:lvlText w:val="%1."/>
      <w:lvlJc w:val="left"/>
      <w:pPr>
        <w:tabs>
          <w:tab w:val="num" w:pos="709"/>
        </w:tabs>
        <w:ind w:left="0" w:firstLine="0"/>
      </w:pPr>
      <w:rPr>
        <w:rFonts w:hint="default"/>
        <w:b/>
      </w:rPr>
    </w:lvl>
    <w:lvl w:ilvl="1" w:tplc="04100019" w:tentative="1">
      <w:start w:val="1"/>
      <w:numFmt w:val="lowerLetter"/>
      <w:lvlText w:val="%2."/>
      <w:lvlJc w:val="left"/>
      <w:pPr>
        <w:ind w:left="1667" w:hanging="360"/>
      </w:pPr>
    </w:lvl>
    <w:lvl w:ilvl="2" w:tplc="0410001B" w:tentative="1">
      <w:start w:val="1"/>
      <w:numFmt w:val="lowerRoman"/>
      <w:lvlText w:val="%3."/>
      <w:lvlJc w:val="right"/>
      <w:pPr>
        <w:ind w:left="2387" w:hanging="180"/>
      </w:pPr>
    </w:lvl>
    <w:lvl w:ilvl="3" w:tplc="0410000F" w:tentative="1">
      <w:start w:val="1"/>
      <w:numFmt w:val="decimal"/>
      <w:lvlText w:val="%4."/>
      <w:lvlJc w:val="left"/>
      <w:pPr>
        <w:ind w:left="3107" w:hanging="360"/>
      </w:pPr>
    </w:lvl>
    <w:lvl w:ilvl="4" w:tplc="04100019" w:tentative="1">
      <w:start w:val="1"/>
      <w:numFmt w:val="lowerLetter"/>
      <w:lvlText w:val="%5."/>
      <w:lvlJc w:val="left"/>
      <w:pPr>
        <w:ind w:left="3827" w:hanging="360"/>
      </w:pPr>
    </w:lvl>
    <w:lvl w:ilvl="5" w:tplc="0410001B" w:tentative="1">
      <w:start w:val="1"/>
      <w:numFmt w:val="lowerRoman"/>
      <w:lvlText w:val="%6."/>
      <w:lvlJc w:val="right"/>
      <w:pPr>
        <w:ind w:left="4547" w:hanging="180"/>
      </w:pPr>
    </w:lvl>
    <w:lvl w:ilvl="6" w:tplc="0410000F" w:tentative="1">
      <w:start w:val="1"/>
      <w:numFmt w:val="decimal"/>
      <w:lvlText w:val="%7."/>
      <w:lvlJc w:val="left"/>
      <w:pPr>
        <w:ind w:left="5267" w:hanging="360"/>
      </w:pPr>
    </w:lvl>
    <w:lvl w:ilvl="7" w:tplc="04100019" w:tentative="1">
      <w:start w:val="1"/>
      <w:numFmt w:val="lowerLetter"/>
      <w:lvlText w:val="%8."/>
      <w:lvlJc w:val="left"/>
      <w:pPr>
        <w:ind w:left="5987" w:hanging="360"/>
      </w:pPr>
    </w:lvl>
    <w:lvl w:ilvl="8" w:tplc="0410001B" w:tentative="1">
      <w:start w:val="1"/>
      <w:numFmt w:val="lowerRoman"/>
      <w:lvlText w:val="%9."/>
      <w:lvlJc w:val="right"/>
      <w:pPr>
        <w:ind w:left="6707" w:hanging="180"/>
      </w:pPr>
    </w:lvl>
  </w:abstractNum>
  <w:abstractNum w:abstractNumId="18" w15:restartNumberingAfterBreak="0">
    <w:nsid w:val="693F5A33"/>
    <w:multiLevelType w:val="hybridMultilevel"/>
    <w:tmpl w:val="12E06F98"/>
    <w:lvl w:ilvl="0" w:tplc="4FA0256C">
      <w:start w:val="1"/>
      <w:numFmt w:val="decimal"/>
      <w:lvlText w:val="%1."/>
      <w:lvlJc w:val="left"/>
      <w:pPr>
        <w:ind w:left="972" w:hanging="405"/>
      </w:pPr>
      <w:rPr>
        <w:rFonts w:hint="default"/>
        <w:b/>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9" w15:restartNumberingAfterBreak="0">
    <w:nsid w:val="6CD20274"/>
    <w:multiLevelType w:val="multilevel"/>
    <w:tmpl w:val="7A36FBA4"/>
    <w:lvl w:ilvl="0">
      <w:start w:val="1"/>
      <w:numFmt w:val="bullet"/>
      <w:lvlText w:val="o"/>
      <w:lvlJc w:val="left"/>
      <w:pPr>
        <w:ind w:left="720" w:hanging="360"/>
      </w:pPr>
      <w:rPr>
        <w:rFonts w:ascii="Courier New" w:hAnsi="Courier New" w:cs="Courier New" w:hint="default"/>
        <w:b/>
        <w:sz w:val="24"/>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76795DEE"/>
    <w:multiLevelType w:val="hybridMultilevel"/>
    <w:tmpl w:val="B1A6B8B6"/>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7781541D"/>
    <w:multiLevelType w:val="hybridMultilevel"/>
    <w:tmpl w:val="4BFA21D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7C632A56"/>
    <w:multiLevelType w:val="hybridMultilevel"/>
    <w:tmpl w:val="BCCEE0F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5"/>
  </w:num>
  <w:num w:numId="5">
    <w:abstractNumId w:val="6"/>
  </w:num>
  <w:num w:numId="6">
    <w:abstractNumId w:val="3"/>
  </w:num>
  <w:num w:numId="7">
    <w:abstractNumId w:val="20"/>
  </w:num>
  <w:num w:numId="8">
    <w:abstractNumId w:val="13"/>
  </w:num>
  <w:num w:numId="9">
    <w:abstractNumId w:val="7"/>
  </w:num>
  <w:num w:numId="10">
    <w:abstractNumId w:val="10"/>
  </w:num>
  <w:num w:numId="11">
    <w:abstractNumId w:val="19"/>
  </w:num>
  <w:num w:numId="12">
    <w:abstractNumId w:val="18"/>
  </w:num>
  <w:num w:numId="13">
    <w:abstractNumId w:val="2"/>
  </w:num>
  <w:num w:numId="14">
    <w:abstractNumId w:val="17"/>
  </w:num>
  <w:num w:numId="15">
    <w:abstractNumId w:val="16"/>
  </w:num>
  <w:num w:numId="16">
    <w:abstractNumId w:val="21"/>
  </w:num>
  <w:num w:numId="17">
    <w:abstractNumId w:val="14"/>
  </w:num>
  <w:num w:numId="18">
    <w:abstractNumId w:val="15"/>
  </w:num>
  <w:num w:numId="19">
    <w:abstractNumId w:val="22"/>
  </w:num>
  <w:num w:numId="20">
    <w:abstractNumId w:val="8"/>
  </w:num>
  <w:num w:numId="21">
    <w:abstractNumId w:val="11"/>
  </w:num>
  <w:num w:numId="22">
    <w:abstractNumId w:val="1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embedSystemFonts/>
  <w:proofState w:spelling="clean" w:grammar="clean"/>
  <w:defaultTabStop w:val="227"/>
  <w:hyphenationZone w:val="283"/>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980"/>
    <w:rsid w:val="0000403D"/>
    <w:rsid w:val="0000644B"/>
    <w:rsid w:val="0001107F"/>
    <w:rsid w:val="00011E9A"/>
    <w:rsid w:val="0001244F"/>
    <w:rsid w:val="000149B6"/>
    <w:rsid w:val="00014B97"/>
    <w:rsid w:val="00014DE1"/>
    <w:rsid w:val="0001564D"/>
    <w:rsid w:val="00022730"/>
    <w:rsid w:val="000237DC"/>
    <w:rsid w:val="00023B98"/>
    <w:rsid w:val="00027790"/>
    <w:rsid w:val="0003202A"/>
    <w:rsid w:val="00032981"/>
    <w:rsid w:val="00034E31"/>
    <w:rsid w:val="00036806"/>
    <w:rsid w:val="00041810"/>
    <w:rsid w:val="00041F8A"/>
    <w:rsid w:val="00043052"/>
    <w:rsid w:val="000455C4"/>
    <w:rsid w:val="000468D6"/>
    <w:rsid w:val="000478C6"/>
    <w:rsid w:val="000563D9"/>
    <w:rsid w:val="00056F0C"/>
    <w:rsid w:val="00062536"/>
    <w:rsid w:val="000627C6"/>
    <w:rsid w:val="00062E5F"/>
    <w:rsid w:val="00064C29"/>
    <w:rsid w:val="000704B1"/>
    <w:rsid w:val="00070E76"/>
    <w:rsid w:val="00074AAF"/>
    <w:rsid w:val="00074D9C"/>
    <w:rsid w:val="00083D95"/>
    <w:rsid w:val="000857B1"/>
    <w:rsid w:val="000860B3"/>
    <w:rsid w:val="00087725"/>
    <w:rsid w:val="00087A71"/>
    <w:rsid w:val="000902FD"/>
    <w:rsid w:val="00091025"/>
    <w:rsid w:val="00093D97"/>
    <w:rsid w:val="00093F34"/>
    <w:rsid w:val="000A0C65"/>
    <w:rsid w:val="000A1684"/>
    <w:rsid w:val="000A24D2"/>
    <w:rsid w:val="000A2843"/>
    <w:rsid w:val="000A314E"/>
    <w:rsid w:val="000A3BBF"/>
    <w:rsid w:val="000A4816"/>
    <w:rsid w:val="000A4B9C"/>
    <w:rsid w:val="000A4D54"/>
    <w:rsid w:val="000B079A"/>
    <w:rsid w:val="000B192D"/>
    <w:rsid w:val="000B5C90"/>
    <w:rsid w:val="000B71F1"/>
    <w:rsid w:val="000C0C90"/>
    <w:rsid w:val="000C0CF4"/>
    <w:rsid w:val="000C1057"/>
    <w:rsid w:val="000C2ECC"/>
    <w:rsid w:val="000C355B"/>
    <w:rsid w:val="000C3B3A"/>
    <w:rsid w:val="000C638A"/>
    <w:rsid w:val="000C6788"/>
    <w:rsid w:val="000D1DBA"/>
    <w:rsid w:val="000D4A09"/>
    <w:rsid w:val="000E034C"/>
    <w:rsid w:val="000E09A6"/>
    <w:rsid w:val="000E11B7"/>
    <w:rsid w:val="000E1E35"/>
    <w:rsid w:val="000E3146"/>
    <w:rsid w:val="000E62BF"/>
    <w:rsid w:val="000E6845"/>
    <w:rsid w:val="000E684F"/>
    <w:rsid w:val="000F1EA9"/>
    <w:rsid w:val="000F2540"/>
    <w:rsid w:val="000F6822"/>
    <w:rsid w:val="000F6E58"/>
    <w:rsid w:val="000F7B9F"/>
    <w:rsid w:val="000F7DCE"/>
    <w:rsid w:val="001025F6"/>
    <w:rsid w:val="00103D6B"/>
    <w:rsid w:val="00104A6F"/>
    <w:rsid w:val="00106827"/>
    <w:rsid w:val="001133B3"/>
    <w:rsid w:val="00114A19"/>
    <w:rsid w:val="00120431"/>
    <w:rsid w:val="00120BF8"/>
    <w:rsid w:val="00120E3C"/>
    <w:rsid w:val="0012366F"/>
    <w:rsid w:val="001240F7"/>
    <w:rsid w:val="00127411"/>
    <w:rsid w:val="00130A1D"/>
    <w:rsid w:val="00131124"/>
    <w:rsid w:val="00131310"/>
    <w:rsid w:val="001340FC"/>
    <w:rsid w:val="00135D32"/>
    <w:rsid w:val="0014168B"/>
    <w:rsid w:val="00142ECF"/>
    <w:rsid w:val="00143E9D"/>
    <w:rsid w:val="0014596F"/>
    <w:rsid w:val="001520C1"/>
    <w:rsid w:val="001542B6"/>
    <w:rsid w:val="00155FAB"/>
    <w:rsid w:val="0016291B"/>
    <w:rsid w:val="00166AF1"/>
    <w:rsid w:val="00166EF6"/>
    <w:rsid w:val="00170D0D"/>
    <w:rsid w:val="00170DF4"/>
    <w:rsid w:val="00171B65"/>
    <w:rsid w:val="00171B7E"/>
    <w:rsid w:val="00172433"/>
    <w:rsid w:val="001730B6"/>
    <w:rsid w:val="00175972"/>
    <w:rsid w:val="00176858"/>
    <w:rsid w:val="00176A4E"/>
    <w:rsid w:val="00177691"/>
    <w:rsid w:val="00186D69"/>
    <w:rsid w:val="00190203"/>
    <w:rsid w:val="00191B88"/>
    <w:rsid w:val="00193495"/>
    <w:rsid w:val="00193AA3"/>
    <w:rsid w:val="00193B51"/>
    <w:rsid w:val="00195E55"/>
    <w:rsid w:val="00197C14"/>
    <w:rsid w:val="001A06F7"/>
    <w:rsid w:val="001A1A7F"/>
    <w:rsid w:val="001A1CE8"/>
    <w:rsid w:val="001A2FE3"/>
    <w:rsid w:val="001A3C5C"/>
    <w:rsid w:val="001A4C6D"/>
    <w:rsid w:val="001A576D"/>
    <w:rsid w:val="001A74F8"/>
    <w:rsid w:val="001B0D6A"/>
    <w:rsid w:val="001B11FA"/>
    <w:rsid w:val="001B221F"/>
    <w:rsid w:val="001B24F0"/>
    <w:rsid w:val="001C0618"/>
    <w:rsid w:val="001C16A3"/>
    <w:rsid w:val="001C28BE"/>
    <w:rsid w:val="001C3F41"/>
    <w:rsid w:val="001D1C85"/>
    <w:rsid w:val="001D4079"/>
    <w:rsid w:val="001D7B0A"/>
    <w:rsid w:val="001E02AA"/>
    <w:rsid w:val="001E2D29"/>
    <w:rsid w:val="001E3077"/>
    <w:rsid w:val="001E4CC1"/>
    <w:rsid w:val="001E639F"/>
    <w:rsid w:val="001F13B3"/>
    <w:rsid w:val="001F2BB6"/>
    <w:rsid w:val="001F3BC8"/>
    <w:rsid w:val="001F48B2"/>
    <w:rsid w:val="001F55D9"/>
    <w:rsid w:val="001F6C6B"/>
    <w:rsid w:val="001F7A07"/>
    <w:rsid w:val="001F7B44"/>
    <w:rsid w:val="002102BE"/>
    <w:rsid w:val="00212604"/>
    <w:rsid w:val="0021564F"/>
    <w:rsid w:val="00221120"/>
    <w:rsid w:val="002216AC"/>
    <w:rsid w:val="00222770"/>
    <w:rsid w:val="00222895"/>
    <w:rsid w:val="00222914"/>
    <w:rsid w:val="00226967"/>
    <w:rsid w:val="0023014C"/>
    <w:rsid w:val="0023039F"/>
    <w:rsid w:val="0023377D"/>
    <w:rsid w:val="00234F25"/>
    <w:rsid w:val="00237722"/>
    <w:rsid w:val="0024137B"/>
    <w:rsid w:val="00245D98"/>
    <w:rsid w:val="00245EB0"/>
    <w:rsid w:val="00246319"/>
    <w:rsid w:val="00247CCC"/>
    <w:rsid w:val="00247EE7"/>
    <w:rsid w:val="00251B07"/>
    <w:rsid w:val="00252781"/>
    <w:rsid w:val="00252915"/>
    <w:rsid w:val="00254D8A"/>
    <w:rsid w:val="00263EBF"/>
    <w:rsid w:val="002648D4"/>
    <w:rsid w:val="00264FA7"/>
    <w:rsid w:val="00264FD6"/>
    <w:rsid w:val="00265381"/>
    <w:rsid w:val="002659FF"/>
    <w:rsid w:val="00267676"/>
    <w:rsid w:val="0027039E"/>
    <w:rsid w:val="002717D2"/>
    <w:rsid w:val="00274665"/>
    <w:rsid w:val="00276E8A"/>
    <w:rsid w:val="002771CF"/>
    <w:rsid w:val="0028608B"/>
    <w:rsid w:val="00286AE2"/>
    <w:rsid w:val="00286CD3"/>
    <w:rsid w:val="0028726F"/>
    <w:rsid w:val="00291E2C"/>
    <w:rsid w:val="00293914"/>
    <w:rsid w:val="00297349"/>
    <w:rsid w:val="002A21E1"/>
    <w:rsid w:val="002A314E"/>
    <w:rsid w:val="002A5269"/>
    <w:rsid w:val="002A560F"/>
    <w:rsid w:val="002A777D"/>
    <w:rsid w:val="002B09E4"/>
    <w:rsid w:val="002B0C27"/>
    <w:rsid w:val="002B30F4"/>
    <w:rsid w:val="002B365E"/>
    <w:rsid w:val="002B6E69"/>
    <w:rsid w:val="002C0439"/>
    <w:rsid w:val="002C17DD"/>
    <w:rsid w:val="002C3E86"/>
    <w:rsid w:val="002C4E08"/>
    <w:rsid w:val="002C6416"/>
    <w:rsid w:val="002D41FA"/>
    <w:rsid w:val="002D62EF"/>
    <w:rsid w:val="002E0414"/>
    <w:rsid w:val="002E1A23"/>
    <w:rsid w:val="002E2932"/>
    <w:rsid w:val="002E440F"/>
    <w:rsid w:val="002F0108"/>
    <w:rsid w:val="002F38F2"/>
    <w:rsid w:val="00301036"/>
    <w:rsid w:val="00301B8A"/>
    <w:rsid w:val="003058EE"/>
    <w:rsid w:val="003112F3"/>
    <w:rsid w:val="00320254"/>
    <w:rsid w:val="0032190D"/>
    <w:rsid w:val="0032313C"/>
    <w:rsid w:val="0033297B"/>
    <w:rsid w:val="003348CC"/>
    <w:rsid w:val="00334AE7"/>
    <w:rsid w:val="003365F9"/>
    <w:rsid w:val="00341F64"/>
    <w:rsid w:val="00342723"/>
    <w:rsid w:val="00343C5F"/>
    <w:rsid w:val="00344164"/>
    <w:rsid w:val="00344835"/>
    <w:rsid w:val="0034798E"/>
    <w:rsid w:val="00352EFA"/>
    <w:rsid w:val="003544CF"/>
    <w:rsid w:val="00354997"/>
    <w:rsid w:val="003558B1"/>
    <w:rsid w:val="003613BC"/>
    <w:rsid w:val="00362793"/>
    <w:rsid w:val="00362917"/>
    <w:rsid w:val="003653EE"/>
    <w:rsid w:val="00365FB1"/>
    <w:rsid w:val="0036625C"/>
    <w:rsid w:val="00366CCD"/>
    <w:rsid w:val="00367AE0"/>
    <w:rsid w:val="00371945"/>
    <w:rsid w:val="00372CF7"/>
    <w:rsid w:val="0037454B"/>
    <w:rsid w:val="0037461D"/>
    <w:rsid w:val="00376BB0"/>
    <w:rsid w:val="00376BE2"/>
    <w:rsid w:val="00382720"/>
    <w:rsid w:val="003828EF"/>
    <w:rsid w:val="0038752B"/>
    <w:rsid w:val="00387BE9"/>
    <w:rsid w:val="00390649"/>
    <w:rsid w:val="003917A1"/>
    <w:rsid w:val="003920DD"/>
    <w:rsid w:val="00393D7B"/>
    <w:rsid w:val="00393F52"/>
    <w:rsid w:val="00394397"/>
    <w:rsid w:val="00394471"/>
    <w:rsid w:val="003954AF"/>
    <w:rsid w:val="003A0E9A"/>
    <w:rsid w:val="003A1249"/>
    <w:rsid w:val="003A1708"/>
    <w:rsid w:val="003A4212"/>
    <w:rsid w:val="003A4565"/>
    <w:rsid w:val="003A4D91"/>
    <w:rsid w:val="003A4DD3"/>
    <w:rsid w:val="003B43E0"/>
    <w:rsid w:val="003B66B3"/>
    <w:rsid w:val="003B6F61"/>
    <w:rsid w:val="003C1980"/>
    <w:rsid w:val="003C2453"/>
    <w:rsid w:val="003C2583"/>
    <w:rsid w:val="003C6D20"/>
    <w:rsid w:val="003D22C8"/>
    <w:rsid w:val="003D26AB"/>
    <w:rsid w:val="003D27A3"/>
    <w:rsid w:val="003D410C"/>
    <w:rsid w:val="003D7EF9"/>
    <w:rsid w:val="003E277F"/>
    <w:rsid w:val="003E2A85"/>
    <w:rsid w:val="003E4F41"/>
    <w:rsid w:val="003E5060"/>
    <w:rsid w:val="003E5DE4"/>
    <w:rsid w:val="003E71D4"/>
    <w:rsid w:val="003E775A"/>
    <w:rsid w:val="003F0B2C"/>
    <w:rsid w:val="003F243C"/>
    <w:rsid w:val="003F677B"/>
    <w:rsid w:val="003F76A6"/>
    <w:rsid w:val="003F7AF1"/>
    <w:rsid w:val="00404029"/>
    <w:rsid w:val="004069DE"/>
    <w:rsid w:val="004074EC"/>
    <w:rsid w:val="004075F1"/>
    <w:rsid w:val="004139D4"/>
    <w:rsid w:val="004213BC"/>
    <w:rsid w:val="00422F79"/>
    <w:rsid w:val="004302E9"/>
    <w:rsid w:val="00430CA7"/>
    <w:rsid w:val="00431834"/>
    <w:rsid w:val="00432E9E"/>
    <w:rsid w:val="00433277"/>
    <w:rsid w:val="004346EE"/>
    <w:rsid w:val="00436CE0"/>
    <w:rsid w:val="00440BAE"/>
    <w:rsid w:val="00442076"/>
    <w:rsid w:val="00445174"/>
    <w:rsid w:val="0044665B"/>
    <w:rsid w:val="00452472"/>
    <w:rsid w:val="00453194"/>
    <w:rsid w:val="00456A75"/>
    <w:rsid w:val="00457253"/>
    <w:rsid w:val="00464015"/>
    <w:rsid w:val="0046472E"/>
    <w:rsid w:val="0047029E"/>
    <w:rsid w:val="004710CB"/>
    <w:rsid w:val="00473F1A"/>
    <w:rsid w:val="004817D2"/>
    <w:rsid w:val="00482F21"/>
    <w:rsid w:val="0048406E"/>
    <w:rsid w:val="00487CE7"/>
    <w:rsid w:val="004941E2"/>
    <w:rsid w:val="00494CAB"/>
    <w:rsid w:val="00495086"/>
    <w:rsid w:val="004962CA"/>
    <w:rsid w:val="0049785D"/>
    <w:rsid w:val="004A3DD3"/>
    <w:rsid w:val="004A6BB4"/>
    <w:rsid w:val="004B5A6B"/>
    <w:rsid w:val="004B7189"/>
    <w:rsid w:val="004B7FDF"/>
    <w:rsid w:val="004D1210"/>
    <w:rsid w:val="004D1A95"/>
    <w:rsid w:val="004D2D0B"/>
    <w:rsid w:val="004D2D89"/>
    <w:rsid w:val="004D3082"/>
    <w:rsid w:val="004D7C9F"/>
    <w:rsid w:val="004E441D"/>
    <w:rsid w:val="004F3088"/>
    <w:rsid w:val="004F314F"/>
    <w:rsid w:val="004F427E"/>
    <w:rsid w:val="004F7AC4"/>
    <w:rsid w:val="00507672"/>
    <w:rsid w:val="00507758"/>
    <w:rsid w:val="00510A95"/>
    <w:rsid w:val="005131B5"/>
    <w:rsid w:val="005134E0"/>
    <w:rsid w:val="00514732"/>
    <w:rsid w:val="00517DDB"/>
    <w:rsid w:val="00520F7B"/>
    <w:rsid w:val="00526CC5"/>
    <w:rsid w:val="0053262D"/>
    <w:rsid w:val="005361B0"/>
    <w:rsid w:val="00537CC7"/>
    <w:rsid w:val="00540A2F"/>
    <w:rsid w:val="00540B1C"/>
    <w:rsid w:val="005432C5"/>
    <w:rsid w:val="00543E26"/>
    <w:rsid w:val="00545B99"/>
    <w:rsid w:val="00553ACD"/>
    <w:rsid w:val="00561691"/>
    <w:rsid w:val="00562692"/>
    <w:rsid w:val="0057199D"/>
    <w:rsid w:val="00571FF1"/>
    <w:rsid w:val="00572200"/>
    <w:rsid w:val="005741FB"/>
    <w:rsid w:val="005752E7"/>
    <w:rsid w:val="00580B82"/>
    <w:rsid w:val="005830F6"/>
    <w:rsid w:val="00583582"/>
    <w:rsid w:val="005841E8"/>
    <w:rsid w:val="00585AC7"/>
    <w:rsid w:val="00590368"/>
    <w:rsid w:val="0059291F"/>
    <w:rsid w:val="00593886"/>
    <w:rsid w:val="00593FFA"/>
    <w:rsid w:val="005A0E85"/>
    <w:rsid w:val="005A184D"/>
    <w:rsid w:val="005A583E"/>
    <w:rsid w:val="005A5C52"/>
    <w:rsid w:val="005A7381"/>
    <w:rsid w:val="005B42DE"/>
    <w:rsid w:val="005B5BDD"/>
    <w:rsid w:val="005B62A9"/>
    <w:rsid w:val="005B6538"/>
    <w:rsid w:val="005C1438"/>
    <w:rsid w:val="005C272C"/>
    <w:rsid w:val="005C2C39"/>
    <w:rsid w:val="005C58E0"/>
    <w:rsid w:val="005D0511"/>
    <w:rsid w:val="005D0B2F"/>
    <w:rsid w:val="005D5CF9"/>
    <w:rsid w:val="005D604F"/>
    <w:rsid w:val="005E11E9"/>
    <w:rsid w:val="005E1DC7"/>
    <w:rsid w:val="005E3404"/>
    <w:rsid w:val="005E3579"/>
    <w:rsid w:val="005E39D9"/>
    <w:rsid w:val="005E6BEB"/>
    <w:rsid w:val="005E786D"/>
    <w:rsid w:val="005F28DC"/>
    <w:rsid w:val="005F3B9F"/>
    <w:rsid w:val="005F3C71"/>
    <w:rsid w:val="005F3E2F"/>
    <w:rsid w:val="005F6B6E"/>
    <w:rsid w:val="00602F97"/>
    <w:rsid w:val="006049EA"/>
    <w:rsid w:val="0060520B"/>
    <w:rsid w:val="0060653E"/>
    <w:rsid w:val="00606AC2"/>
    <w:rsid w:val="006132C2"/>
    <w:rsid w:val="00622B85"/>
    <w:rsid w:val="00623565"/>
    <w:rsid w:val="00623969"/>
    <w:rsid w:val="00624A38"/>
    <w:rsid w:val="006250CF"/>
    <w:rsid w:val="00625487"/>
    <w:rsid w:val="006311E0"/>
    <w:rsid w:val="006318AA"/>
    <w:rsid w:val="006438F6"/>
    <w:rsid w:val="006455BD"/>
    <w:rsid w:val="00647136"/>
    <w:rsid w:val="006537B5"/>
    <w:rsid w:val="00653A36"/>
    <w:rsid w:val="006547C0"/>
    <w:rsid w:val="006553A6"/>
    <w:rsid w:val="006553C5"/>
    <w:rsid w:val="00655742"/>
    <w:rsid w:val="00655AB3"/>
    <w:rsid w:val="00655EA0"/>
    <w:rsid w:val="00656B7F"/>
    <w:rsid w:val="00657BB5"/>
    <w:rsid w:val="006632AB"/>
    <w:rsid w:val="00663345"/>
    <w:rsid w:val="0066449C"/>
    <w:rsid w:val="00666C07"/>
    <w:rsid w:val="00670784"/>
    <w:rsid w:val="006734DF"/>
    <w:rsid w:val="0067421B"/>
    <w:rsid w:val="00675331"/>
    <w:rsid w:val="006814A4"/>
    <w:rsid w:val="00683769"/>
    <w:rsid w:val="00683C62"/>
    <w:rsid w:val="00684298"/>
    <w:rsid w:val="00684DD8"/>
    <w:rsid w:val="00684EFB"/>
    <w:rsid w:val="00686EDD"/>
    <w:rsid w:val="00687FB4"/>
    <w:rsid w:val="00690A7C"/>
    <w:rsid w:val="0069409B"/>
    <w:rsid w:val="00695B21"/>
    <w:rsid w:val="00696F23"/>
    <w:rsid w:val="006A1F23"/>
    <w:rsid w:val="006A2308"/>
    <w:rsid w:val="006A27EF"/>
    <w:rsid w:val="006A291C"/>
    <w:rsid w:val="006B4F08"/>
    <w:rsid w:val="006C03DA"/>
    <w:rsid w:val="006C2B08"/>
    <w:rsid w:val="006C38A1"/>
    <w:rsid w:val="006C4FC3"/>
    <w:rsid w:val="006D0917"/>
    <w:rsid w:val="006D12F8"/>
    <w:rsid w:val="006D67C3"/>
    <w:rsid w:val="006E08B2"/>
    <w:rsid w:val="006E1A10"/>
    <w:rsid w:val="006E32D8"/>
    <w:rsid w:val="006E41AC"/>
    <w:rsid w:val="006F100A"/>
    <w:rsid w:val="006F526C"/>
    <w:rsid w:val="006F5D2F"/>
    <w:rsid w:val="007023BE"/>
    <w:rsid w:val="00703F01"/>
    <w:rsid w:val="007052A1"/>
    <w:rsid w:val="007074EF"/>
    <w:rsid w:val="0070785B"/>
    <w:rsid w:val="00710735"/>
    <w:rsid w:val="007111B0"/>
    <w:rsid w:val="00711CC0"/>
    <w:rsid w:val="00711EDA"/>
    <w:rsid w:val="007152C9"/>
    <w:rsid w:val="00715B5B"/>
    <w:rsid w:val="00716902"/>
    <w:rsid w:val="00716C08"/>
    <w:rsid w:val="00717485"/>
    <w:rsid w:val="00730517"/>
    <w:rsid w:val="00731750"/>
    <w:rsid w:val="0073599F"/>
    <w:rsid w:val="0073686B"/>
    <w:rsid w:val="007379F8"/>
    <w:rsid w:val="007435E9"/>
    <w:rsid w:val="0074590C"/>
    <w:rsid w:val="0075596F"/>
    <w:rsid w:val="007576C3"/>
    <w:rsid w:val="0076064D"/>
    <w:rsid w:val="00760E3C"/>
    <w:rsid w:val="00761F8F"/>
    <w:rsid w:val="007656BD"/>
    <w:rsid w:val="007706F7"/>
    <w:rsid w:val="00770A01"/>
    <w:rsid w:val="007726AE"/>
    <w:rsid w:val="00775816"/>
    <w:rsid w:val="00775D7D"/>
    <w:rsid w:val="00777159"/>
    <w:rsid w:val="00777A5C"/>
    <w:rsid w:val="00781D9E"/>
    <w:rsid w:val="0078519A"/>
    <w:rsid w:val="00785B61"/>
    <w:rsid w:val="00785BCA"/>
    <w:rsid w:val="00787E3E"/>
    <w:rsid w:val="00791673"/>
    <w:rsid w:val="007A03DC"/>
    <w:rsid w:val="007A2DDA"/>
    <w:rsid w:val="007A485C"/>
    <w:rsid w:val="007A6B42"/>
    <w:rsid w:val="007A716B"/>
    <w:rsid w:val="007A7864"/>
    <w:rsid w:val="007B156C"/>
    <w:rsid w:val="007B3AE2"/>
    <w:rsid w:val="007B462D"/>
    <w:rsid w:val="007B500B"/>
    <w:rsid w:val="007B53EA"/>
    <w:rsid w:val="007B6FAB"/>
    <w:rsid w:val="007B72D4"/>
    <w:rsid w:val="007C0D4A"/>
    <w:rsid w:val="007C1A68"/>
    <w:rsid w:val="007C2779"/>
    <w:rsid w:val="007C70A5"/>
    <w:rsid w:val="007D0DF7"/>
    <w:rsid w:val="007D18AF"/>
    <w:rsid w:val="007D313E"/>
    <w:rsid w:val="007D6350"/>
    <w:rsid w:val="007D79D6"/>
    <w:rsid w:val="007E00A5"/>
    <w:rsid w:val="007E1243"/>
    <w:rsid w:val="007E1CC0"/>
    <w:rsid w:val="007E3B4A"/>
    <w:rsid w:val="007E5572"/>
    <w:rsid w:val="007E7E69"/>
    <w:rsid w:val="007F1B4C"/>
    <w:rsid w:val="007F3478"/>
    <w:rsid w:val="007F3D09"/>
    <w:rsid w:val="007F44C6"/>
    <w:rsid w:val="007F6F54"/>
    <w:rsid w:val="0080031E"/>
    <w:rsid w:val="0080239A"/>
    <w:rsid w:val="00803857"/>
    <w:rsid w:val="0080446C"/>
    <w:rsid w:val="0081161A"/>
    <w:rsid w:val="008203CB"/>
    <w:rsid w:val="00822987"/>
    <w:rsid w:val="00826224"/>
    <w:rsid w:val="008274A1"/>
    <w:rsid w:val="00827815"/>
    <w:rsid w:val="00833013"/>
    <w:rsid w:val="008401AB"/>
    <w:rsid w:val="00843A11"/>
    <w:rsid w:val="00844383"/>
    <w:rsid w:val="008500CE"/>
    <w:rsid w:val="00852088"/>
    <w:rsid w:val="00854B84"/>
    <w:rsid w:val="008570AA"/>
    <w:rsid w:val="00860C96"/>
    <w:rsid w:val="0086177A"/>
    <w:rsid w:val="00861A4D"/>
    <w:rsid w:val="00861F25"/>
    <w:rsid w:val="00862FF2"/>
    <w:rsid w:val="00866089"/>
    <w:rsid w:val="00870765"/>
    <w:rsid w:val="00871805"/>
    <w:rsid w:val="0087451E"/>
    <w:rsid w:val="00875B7B"/>
    <w:rsid w:val="008763F5"/>
    <w:rsid w:val="008802AD"/>
    <w:rsid w:val="00881862"/>
    <w:rsid w:val="00882569"/>
    <w:rsid w:val="00882FBC"/>
    <w:rsid w:val="00884D65"/>
    <w:rsid w:val="0089151E"/>
    <w:rsid w:val="00891AFF"/>
    <w:rsid w:val="008927C8"/>
    <w:rsid w:val="00893B17"/>
    <w:rsid w:val="00894CD6"/>
    <w:rsid w:val="00894EA6"/>
    <w:rsid w:val="00895ED3"/>
    <w:rsid w:val="008A0679"/>
    <w:rsid w:val="008A20C7"/>
    <w:rsid w:val="008A2AAC"/>
    <w:rsid w:val="008A2FE7"/>
    <w:rsid w:val="008A370D"/>
    <w:rsid w:val="008A44E6"/>
    <w:rsid w:val="008A4822"/>
    <w:rsid w:val="008A6964"/>
    <w:rsid w:val="008A725D"/>
    <w:rsid w:val="008B085A"/>
    <w:rsid w:val="008B08D5"/>
    <w:rsid w:val="008B113B"/>
    <w:rsid w:val="008B3FC4"/>
    <w:rsid w:val="008B7D29"/>
    <w:rsid w:val="008C5C66"/>
    <w:rsid w:val="008C71B5"/>
    <w:rsid w:val="008C79C0"/>
    <w:rsid w:val="008C7DBB"/>
    <w:rsid w:val="008D0CE1"/>
    <w:rsid w:val="008D4FB7"/>
    <w:rsid w:val="008D5937"/>
    <w:rsid w:val="008E1DB4"/>
    <w:rsid w:val="008E1FC6"/>
    <w:rsid w:val="008E2523"/>
    <w:rsid w:val="00906BF3"/>
    <w:rsid w:val="00911C59"/>
    <w:rsid w:val="00912227"/>
    <w:rsid w:val="00916CCA"/>
    <w:rsid w:val="0092039F"/>
    <w:rsid w:val="009214DA"/>
    <w:rsid w:val="00921886"/>
    <w:rsid w:val="00927854"/>
    <w:rsid w:val="00930B4B"/>
    <w:rsid w:val="00930FF4"/>
    <w:rsid w:val="009327FA"/>
    <w:rsid w:val="00933A8A"/>
    <w:rsid w:val="00933D8C"/>
    <w:rsid w:val="009366E9"/>
    <w:rsid w:val="00937F31"/>
    <w:rsid w:val="00943A72"/>
    <w:rsid w:val="00943AF2"/>
    <w:rsid w:val="00947A7D"/>
    <w:rsid w:val="00950326"/>
    <w:rsid w:val="009518CE"/>
    <w:rsid w:val="00951DBD"/>
    <w:rsid w:val="00956B8E"/>
    <w:rsid w:val="0095716C"/>
    <w:rsid w:val="009608D5"/>
    <w:rsid w:val="009609F2"/>
    <w:rsid w:val="00961B62"/>
    <w:rsid w:val="00961F20"/>
    <w:rsid w:val="00963ACA"/>
    <w:rsid w:val="009678FD"/>
    <w:rsid w:val="009707A2"/>
    <w:rsid w:val="0097149A"/>
    <w:rsid w:val="00973F17"/>
    <w:rsid w:val="0097412E"/>
    <w:rsid w:val="00976C1C"/>
    <w:rsid w:val="009803AC"/>
    <w:rsid w:val="0098066E"/>
    <w:rsid w:val="00982E85"/>
    <w:rsid w:val="00983230"/>
    <w:rsid w:val="009841FA"/>
    <w:rsid w:val="00987ED2"/>
    <w:rsid w:val="0099280A"/>
    <w:rsid w:val="00992873"/>
    <w:rsid w:val="009937BF"/>
    <w:rsid w:val="009953D4"/>
    <w:rsid w:val="009A1EED"/>
    <w:rsid w:val="009A2694"/>
    <w:rsid w:val="009A2A01"/>
    <w:rsid w:val="009B1F51"/>
    <w:rsid w:val="009B3032"/>
    <w:rsid w:val="009B33D1"/>
    <w:rsid w:val="009B6EDB"/>
    <w:rsid w:val="009C0ED5"/>
    <w:rsid w:val="009C3039"/>
    <w:rsid w:val="009C31B8"/>
    <w:rsid w:val="009C34B8"/>
    <w:rsid w:val="009C5D5C"/>
    <w:rsid w:val="009C67AF"/>
    <w:rsid w:val="009D2879"/>
    <w:rsid w:val="009D292F"/>
    <w:rsid w:val="009D3689"/>
    <w:rsid w:val="009D420C"/>
    <w:rsid w:val="009D6E90"/>
    <w:rsid w:val="009E101B"/>
    <w:rsid w:val="009E3419"/>
    <w:rsid w:val="009E65AE"/>
    <w:rsid w:val="009F4885"/>
    <w:rsid w:val="009F6E0A"/>
    <w:rsid w:val="009F6F15"/>
    <w:rsid w:val="009F78C6"/>
    <w:rsid w:val="009F7A36"/>
    <w:rsid w:val="00A016E2"/>
    <w:rsid w:val="00A03092"/>
    <w:rsid w:val="00A030AD"/>
    <w:rsid w:val="00A0485A"/>
    <w:rsid w:val="00A067E5"/>
    <w:rsid w:val="00A105F4"/>
    <w:rsid w:val="00A10B34"/>
    <w:rsid w:val="00A10BED"/>
    <w:rsid w:val="00A156D3"/>
    <w:rsid w:val="00A15945"/>
    <w:rsid w:val="00A16CB0"/>
    <w:rsid w:val="00A1716F"/>
    <w:rsid w:val="00A17605"/>
    <w:rsid w:val="00A24683"/>
    <w:rsid w:val="00A24D44"/>
    <w:rsid w:val="00A3033E"/>
    <w:rsid w:val="00A303B2"/>
    <w:rsid w:val="00A30ABD"/>
    <w:rsid w:val="00A359C9"/>
    <w:rsid w:val="00A415CD"/>
    <w:rsid w:val="00A4310C"/>
    <w:rsid w:val="00A43D9D"/>
    <w:rsid w:val="00A44CEE"/>
    <w:rsid w:val="00A507CE"/>
    <w:rsid w:val="00A51D09"/>
    <w:rsid w:val="00A547D1"/>
    <w:rsid w:val="00A55A8A"/>
    <w:rsid w:val="00A56E8D"/>
    <w:rsid w:val="00A602FA"/>
    <w:rsid w:val="00A604C5"/>
    <w:rsid w:val="00A60813"/>
    <w:rsid w:val="00A662D0"/>
    <w:rsid w:val="00A7013C"/>
    <w:rsid w:val="00A710B8"/>
    <w:rsid w:val="00A72B09"/>
    <w:rsid w:val="00A73B32"/>
    <w:rsid w:val="00A744E8"/>
    <w:rsid w:val="00A74F4B"/>
    <w:rsid w:val="00A77EDD"/>
    <w:rsid w:val="00A872F2"/>
    <w:rsid w:val="00A87DB9"/>
    <w:rsid w:val="00A937F9"/>
    <w:rsid w:val="00AA09B2"/>
    <w:rsid w:val="00AA0B88"/>
    <w:rsid w:val="00AA4BF0"/>
    <w:rsid w:val="00AA7793"/>
    <w:rsid w:val="00AB4AD8"/>
    <w:rsid w:val="00AC036A"/>
    <w:rsid w:val="00AC10C2"/>
    <w:rsid w:val="00AC247A"/>
    <w:rsid w:val="00AC45F3"/>
    <w:rsid w:val="00AC5FB8"/>
    <w:rsid w:val="00AC6390"/>
    <w:rsid w:val="00AC7B3C"/>
    <w:rsid w:val="00AD0344"/>
    <w:rsid w:val="00AD5453"/>
    <w:rsid w:val="00AD5F49"/>
    <w:rsid w:val="00AE13EC"/>
    <w:rsid w:val="00AE6E07"/>
    <w:rsid w:val="00AF1C3D"/>
    <w:rsid w:val="00AF4F4F"/>
    <w:rsid w:val="00AF5AA1"/>
    <w:rsid w:val="00AF5D2F"/>
    <w:rsid w:val="00AF6E18"/>
    <w:rsid w:val="00AF7149"/>
    <w:rsid w:val="00B01DCB"/>
    <w:rsid w:val="00B01F55"/>
    <w:rsid w:val="00B039E0"/>
    <w:rsid w:val="00B10689"/>
    <w:rsid w:val="00B11B2E"/>
    <w:rsid w:val="00B13085"/>
    <w:rsid w:val="00B20F83"/>
    <w:rsid w:val="00B309CD"/>
    <w:rsid w:val="00B3149B"/>
    <w:rsid w:val="00B32A62"/>
    <w:rsid w:val="00B34911"/>
    <w:rsid w:val="00B35677"/>
    <w:rsid w:val="00B35B22"/>
    <w:rsid w:val="00B41A27"/>
    <w:rsid w:val="00B42BE2"/>
    <w:rsid w:val="00B44897"/>
    <w:rsid w:val="00B44A23"/>
    <w:rsid w:val="00B478C1"/>
    <w:rsid w:val="00B52569"/>
    <w:rsid w:val="00B54BF7"/>
    <w:rsid w:val="00B57755"/>
    <w:rsid w:val="00B62B79"/>
    <w:rsid w:val="00B663DF"/>
    <w:rsid w:val="00B716D6"/>
    <w:rsid w:val="00B74252"/>
    <w:rsid w:val="00B757D9"/>
    <w:rsid w:val="00B826D5"/>
    <w:rsid w:val="00B8371D"/>
    <w:rsid w:val="00B85934"/>
    <w:rsid w:val="00B85D35"/>
    <w:rsid w:val="00B866B1"/>
    <w:rsid w:val="00B870D2"/>
    <w:rsid w:val="00B87FE7"/>
    <w:rsid w:val="00B9109D"/>
    <w:rsid w:val="00B91A9A"/>
    <w:rsid w:val="00B91E5F"/>
    <w:rsid w:val="00B91F3F"/>
    <w:rsid w:val="00B96DDC"/>
    <w:rsid w:val="00B978A6"/>
    <w:rsid w:val="00B97932"/>
    <w:rsid w:val="00BA0018"/>
    <w:rsid w:val="00BA6A62"/>
    <w:rsid w:val="00BA76EB"/>
    <w:rsid w:val="00BB07B1"/>
    <w:rsid w:val="00BB0FED"/>
    <w:rsid w:val="00BB149F"/>
    <w:rsid w:val="00BB41D0"/>
    <w:rsid w:val="00BC20D0"/>
    <w:rsid w:val="00BC2971"/>
    <w:rsid w:val="00BC477D"/>
    <w:rsid w:val="00BC6626"/>
    <w:rsid w:val="00BC6D23"/>
    <w:rsid w:val="00BD01F9"/>
    <w:rsid w:val="00BD38CB"/>
    <w:rsid w:val="00BD4235"/>
    <w:rsid w:val="00BD4CA2"/>
    <w:rsid w:val="00BD50B3"/>
    <w:rsid w:val="00BD7AE6"/>
    <w:rsid w:val="00BE1236"/>
    <w:rsid w:val="00BE46F3"/>
    <w:rsid w:val="00BE4D96"/>
    <w:rsid w:val="00BE729D"/>
    <w:rsid w:val="00BE75D6"/>
    <w:rsid w:val="00BF0B19"/>
    <w:rsid w:val="00BF1D4E"/>
    <w:rsid w:val="00BF3F58"/>
    <w:rsid w:val="00BF69F2"/>
    <w:rsid w:val="00BF70B6"/>
    <w:rsid w:val="00C020A9"/>
    <w:rsid w:val="00C02286"/>
    <w:rsid w:val="00C02840"/>
    <w:rsid w:val="00C03AAA"/>
    <w:rsid w:val="00C041C0"/>
    <w:rsid w:val="00C059B0"/>
    <w:rsid w:val="00C11E14"/>
    <w:rsid w:val="00C124DC"/>
    <w:rsid w:val="00C234B2"/>
    <w:rsid w:val="00C256D8"/>
    <w:rsid w:val="00C25944"/>
    <w:rsid w:val="00C27ED5"/>
    <w:rsid w:val="00C31CB8"/>
    <w:rsid w:val="00C31D98"/>
    <w:rsid w:val="00C3718A"/>
    <w:rsid w:val="00C41D8C"/>
    <w:rsid w:val="00C42018"/>
    <w:rsid w:val="00C422C4"/>
    <w:rsid w:val="00C44957"/>
    <w:rsid w:val="00C45254"/>
    <w:rsid w:val="00C46D74"/>
    <w:rsid w:val="00C540FF"/>
    <w:rsid w:val="00C55B5F"/>
    <w:rsid w:val="00C57295"/>
    <w:rsid w:val="00C57767"/>
    <w:rsid w:val="00C62CF5"/>
    <w:rsid w:val="00C6549B"/>
    <w:rsid w:val="00C66B03"/>
    <w:rsid w:val="00C675A6"/>
    <w:rsid w:val="00C701D4"/>
    <w:rsid w:val="00C71D78"/>
    <w:rsid w:val="00C72908"/>
    <w:rsid w:val="00C829C9"/>
    <w:rsid w:val="00C849B5"/>
    <w:rsid w:val="00C85631"/>
    <w:rsid w:val="00C8650C"/>
    <w:rsid w:val="00C86EC6"/>
    <w:rsid w:val="00C9228D"/>
    <w:rsid w:val="00C9668F"/>
    <w:rsid w:val="00CA03A0"/>
    <w:rsid w:val="00CA2911"/>
    <w:rsid w:val="00CA596F"/>
    <w:rsid w:val="00CB04F6"/>
    <w:rsid w:val="00CB2CFB"/>
    <w:rsid w:val="00CB33EC"/>
    <w:rsid w:val="00CB6BD0"/>
    <w:rsid w:val="00CB72FD"/>
    <w:rsid w:val="00CC39BD"/>
    <w:rsid w:val="00CD2500"/>
    <w:rsid w:val="00CD387C"/>
    <w:rsid w:val="00CD56C9"/>
    <w:rsid w:val="00CD74FF"/>
    <w:rsid w:val="00CD7CF7"/>
    <w:rsid w:val="00CD7DA3"/>
    <w:rsid w:val="00CE1C78"/>
    <w:rsid w:val="00CE1EC4"/>
    <w:rsid w:val="00CE565C"/>
    <w:rsid w:val="00CE6AB5"/>
    <w:rsid w:val="00CE74AC"/>
    <w:rsid w:val="00CE76EA"/>
    <w:rsid w:val="00CF0A06"/>
    <w:rsid w:val="00CF642E"/>
    <w:rsid w:val="00D0026D"/>
    <w:rsid w:val="00D06D19"/>
    <w:rsid w:val="00D16429"/>
    <w:rsid w:val="00D16B67"/>
    <w:rsid w:val="00D17A52"/>
    <w:rsid w:val="00D17C84"/>
    <w:rsid w:val="00D22023"/>
    <w:rsid w:val="00D336E1"/>
    <w:rsid w:val="00D349BB"/>
    <w:rsid w:val="00D365C7"/>
    <w:rsid w:val="00D405A1"/>
    <w:rsid w:val="00D406D9"/>
    <w:rsid w:val="00D408C8"/>
    <w:rsid w:val="00D43C14"/>
    <w:rsid w:val="00D44327"/>
    <w:rsid w:val="00D47DDA"/>
    <w:rsid w:val="00D51DA4"/>
    <w:rsid w:val="00D51FEB"/>
    <w:rsid w:val="00D528EA"/>
    <w:rsid w:val="00D54818"/>
    <w:rsid w:val="00D54D20"/>
    <w:rsid w:val="00D5505A"/>
    <w:rsid w:val="00D55C5D"/>
    <w:rsid w:val="00D568B9"/>
    <w:rsid w:val="00D5757A"/>
    <w:rsid w:val="00D57BBC"/>
    <w:rsid w:val="00D61B00"/>
    <w:rsid w:val="00D63B98"/>
    <w:rsid w:val="00D63E12"/>
    <w:rsid w:val="00D65075"/>
    <w:rsid w:val="00D7536C"/>
    <w:rsid w:val="00D82A3C"/>
    <w:rsid w:val="00D8517D"/>
    <w:rsid w:val="00D856CA"/>
    <w:rsid w:val="00D85D81"/>
    <w:rsid w:val="00D87ECF"/>
    <w:rsid w:val="00D9673A"/>
    <w:rsid w:val="00DA3565"/>
    <w:rsid w:val="00DB1EA2"/>
    <w:rsid w:val="00DB489C"/>
    <w:rsid w:val="00DB733F"/>
    <w:rsid w:val="00DB7341"/>
    <w:rsid w:val="00DC23C7"/>
    <w:rsid w:val="00DC2FF7"/>
    <w:rsid w:val="00DC3C1B"/>
    <w:rsid w:val="00DD3196"/>
    <w:rsid w:val="00DE24AF"/>
    <w:rsid w:val="00DE2868"/>
    <w:rsid w:val="00DE5787"/>
    <w:rsid w:val="00DE7154"/>
    <w:rsid w:val="00DF1380"/>
    <w:rsid w:val="00DF1A9D"/>
    <w:rsid w:val="00DF1E66"/>
    <w:rsid w:val="00DF275E"/>
    <w:rsid w:val="00DF2EDF"/>
    <w:rsid w:val="00DF3409"/>
    <w:rsid w:val="00DF7D2C"/>
    <w:rsid w:val="00E014A1"/>
    <w:rsid w:val="00E032DF"/>
    <w:rsid w:val="00E05667"/>
    <w:rsid w:val="00E101CC"/>
    <w:rsid w:val="00E116E9"/>
    <w:rsid w:val="00E1204E"/>
    <w:rsid w:val="00E14BE3"/>
    <w:rsid w:val="00E2017A"/>
    <w:rsid w:val="00E21398"/>
    <w:rsid w:val="00E22E5C"/>
    <w:rsid w:val="00E23FD2"/>
    <w:rsid w:val="00E25EE9"/>
    <w:rsid w:val="00E26D7E"/>
    <w:rsid w:val="00E320F5"/>
    <w:rsid w:val="00E3473E"/>
    <w:rsid w:val="00E40241"/>
    <w:rsid w:val="00E41CBA"/>
    <w:rsid w:val="00E458E9"/>
    <w:rsid w:val="00E47F41"/>
    <w:rsid w:val="00E557E0"/>
    <w:rsid w:val="00E57834"/>
    <w:rsid w:val="00E57A93"/>
    <w:rsid w:val="00E57D76"/>
    <w:rsid w:val="00E6430E"/>
    <w:rsid w:val="00E701F4"/>
    <w:rsid w:val="00E71575"/>
    <w:rsid w:val="00E71943"/>
    <w:rsid w:val="00E71956"/>
    <w:rsid w:val="00E72586"/>
    <w:rsid w:val="00E7292F"/>
    <w:rsid w:val="00E77FFC"/>
    <w:rsid w:val="00E8380B"/>
    <w:rsid w:val="00E85BA3"/>
    <w:rsid w:val="00E85C81"/>
    <w:rsid w:val="00E9344C"/>
    <w:rsid w:val="00E95161"/>
    <w:rsid w:val="00EA3F74"/>
    <w:rsid w:val="00EA43AB"/>
    <w:rsid w:val="00EA4444"/>
    <w:rsid w:val="00EB34F6"/>
    <w:rsid w:val="00EB5866"/>
    <w:rsid w:val="00EB5F08"/>
    <w:rsid w:val="00EC2E22"/>
    <w:rsid w:val="00ED1394"/>
    <w:rsid w:val="00ED3B41"/>
    <w:rsid w:val="00ED4136"/>
    <w:rsid w:val="00ED5117"/>
    <w:rsid w:val="00ED511A"/>
    <w:rsid w:val="00ED58FC"/>
    <w:rsid w:val="00ED6050"/>
    <w:rsid w:val="00EE3338"/>
    <w:rsid w:val="00EF07EB"/>
    <w:rsid w:val="00EF101A"/>
    <w:rsid w:val="00EF2E32"/>
    <w:rsid w:val="00EF509E"/>
    <w:rsid w:val="00EF5CA8"/>
    <w:rsid w:val="00F00981"/>
    <w:rsid w:val="00F05701"/>
    <w:rsid w:val="00F05B15"/>
    <w:rsid w:val="00F07B05"/>
    <w:rsid w:val="00F15B19"/>
    <w:rsid w:val="00F16B03"/>
    <w:rsid w:val="00F20A18"/>
    <w:rsid w:val="00F24BA7"/>
    <w:rsid w:val="00F24D46"/>
    <w:rsid w:val="00F27EF8"/>
    <w:rsid w:val="00F341CA"/>
    <w:rsid w:val="00F35871"/>
    <w:rsid w:val="00F36088"/>
    <w:rsid w:val="00F40233"/>
    <w:rsid w:val="00F41A3B"/>
    <w:rsid w:val="00F43187"/>
    <w:rsid w:val="00F45433"/>
    <w:rsid w:val="00F45EFF"/>
    <w:rsid w:val="00F4757D"/>
    <w:rsid w:val="00F5023D"/>
    <w:rsid w:val="00F50390"/>
    <w:rsid w:val="00F50603"/>
    <w:rsid w:val="00F5381E"/>
    <w:rsid w:val="00F56B1E"/>
    <w:rsid w:val="00F61DB6"/>
    <w:rsid w:val="00F620E5"/>
    <w:rsid w:val="00F6453D"/>
    <w:rsid w:val="00F65988"/>
    <w:rsid w:val="00F65D7A"/>
    <w:rsid w:val="00F65F36"/>
    <w:rsid w:val="00F73A14"/>
    <w:rsid w:val="00F75D26"/>
    <w:rsid w:val="00F80C2D"/>
    <w:rsid w:val="00F82DA1"/>
    <w:rsid w:val="00F836E7"/>
    <w:rsid w:val="00F85BEE"/>
    <w:rsid w:val="00F87D07"/>
    <w:rsid w:val="00F904D9"/>
    <w:rsid w:val="00F94400"/>
    <w:rsid w:val="00F96233"/>
    <w:rsid w:val="00F96FE8"/>
    <w:rsid w:val="00FA171E"/>
    <w:rsid w:val="00FA1F12"/>
    <w:rsid w:val="00FA3158"/>
    <w:rsid w:val="00FA38CE"/>
    <w:rsid w:val="00FA78C8"/>
    <w:rsid w:val="00FB0B8C"/>
    <w:rsid w:val="00FB1F6C"/>
    <w:rsid w:val="00FB40EE"/>
    <w:rsid w:val="00FB4944"/>
    <w:rsid w:val="00FC07E5"/>
    <w:rsid w:val="00FC285B"/>
    <w:rsid w:val="00FC30FF"/>
    <w:rsid w:val="00FC4034"/>
    <w:rsid w:val="00FC66D8"/>
    <w:rsid w:val="00FC7802"/>
    <w:rsid w:val="00FD0745"/>
    <w:rsid w:val="00FD1720"/>
    <w:rsid w:val="00FD1B50"/>
    <w:rsid w:val="00FD3F11"/>
    <w:rsid w:val="00FD4D9E"/>
    <w:rsid w:val="00FD7C62"/>
    <w:rsid w:val="00FE2752"/>
    <w:rsid w:val="00FE3373"/>
    <w:rsid w:val="00FE6AD0"/>
    <w:rsid w:val="00FE70CD"/>
    <w:rsid w:val="00FF32BA"/>
    <w:rsid w:val="00FF7DC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D607E5E"/>
  <w15:docId w15:val="{86BC6A11-EB85-42BD-BAF7-911FA1D67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sz w:val="22"/>
        <w:szCs w:val="22"/>
        <w:lang w:val="it-IT" w:eastAsia="it-IT"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3C1980"/>
    <w:pPr>
      <w:ind w:firstLine="567"/>
    </w:pPr>
    <w:rPr>
      <w:rFonts w:ascii="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3C1980"/>
    <w:pPr>
      <w:ind w:left="720"/>
      <w:contextualSpacing/>
    </w:pPr>
  </w:style>
  <w:style w:type="paragraph" w:styleId="Pidipagina">
    <w:name w:val="footer"/>
    <w:basedOn w:val="Normale"/>
    <w:link w:val="PidipaginaCarattere"/>
    <w:uiPriority w:val="99"/>
    <w:rsid w:val="003C1980"/>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locked/>
    <w:rsid w:val="003C1980"/>
    <w:rPr>
      <w:rFonts w:ascii="Times New Roman" w:hAnsi="Times New Roman" w:cs="Times New Roman"/>
    </w:rPr>
  </w:style>
  <w:style w:type="paragraph" w:styleId="Rientrocorpodeltesto">
    <w:name w:val="Body Text Indent"/>
    <w:basedOn w:val="Normale"/>
    <w:link w:val="RientrocorpodeltestoCarattere"/>
    <w:uiPriority w:val="99"/>
    <w:rsid w:val="00E23FD2"/>
    <w:pPr>
      <w:ind w:left="4245" w:hanging="4245"/>
    </w:pPr>
    <w:rPr>
      <w:sz w:val="20"/>
      <w:szCs w:val="20"/>
    </w:rPr>
  </w:style>
  <w:style w:type="character" w:customStyle="1" w:styleId="RientrocorpodeltestoCarattere">
    <w:name w:val="Rientro corpo del testo Carattere"/>
    <w:basedOn w:val="Carpredefinitoparagrafo"/>
    <w:link w:val="Rientrocorpodeltesto"/>
    <w:uiPriority w:val="99"/>
    <w:locked/>
    <w:rsid w:val="00E23FD2"/>
    <w:rPr>
      <w:rFonts w:ascii="Times New Roman" w:hAnsi="Times New Roman" w:cs="Times New Roman"/>
      <w:sz w:val="20"/>
    </w:rPr>
  </w:style>
  <w:style w:type="paragraph" w:customStyle="1" w:styleId="Style1">
    <w:name w:val="Style 1"/>
    <w:uiPriority w:val="99"/>
    <w:rsid w:val="00D65075"/>
    <w:pPr>
      <w:widowControl w:val="0"/>
      <w:autoSpaceDE w:val="0"/>
      <w:autoSpaceDN w:val="0"/>
      <w:adjustRightInd w:val="0"/>
    </w:pPr>
    <w:rPr>
      <w:rFonts w:ascii="Times New Roman" w:eastAsia="MS ??" w:hAnsi="Times New Roman"/>
      <w:sz w:val="20"/>
      <w:szCs w:val="20"/>
    </w:rPr>
  </w:style>
  <w:style w:type="paragraph" w:customStyle="1" w:styleId="style1cxspmedio">
    <w:name w:val="style1cxspmedio"/>
    <w:basedOn w:val="Normale"/>
    <w:uiPriority w:val="99"/>
    <w:rsid w:val="00FD7C62"/>
    <w:pPr>
      <w:spacing w:before="100" w:beforeAutospacing="1" w:after="100" w:afterAutospacing="1"/>
      <w:ind w:firstLine="0"/>
    </w:pPr>
  </w:style>
  <w:style w:type="character" w:styleId="Enfasicorsivo">
    <w:name w:val="Emphasis"/>
    <w:basedOn w:val="Carpredefinitoparagrafo"/>
    <w:uiPriority w:val="99"/>
    <w:qFormat/>
    <w:rsid w:val="00DB733F"/>
    <w:rPr>
      <w:rFonts w:cs="Times New Roman"/>
      <w:b/>
    </w:rPr>
  </w:style>
  <w:style w:type="character" w:customStyle="1" w:styleId="st1">
    <w:name w:val="st1"/>
    <w:uiPriority w:val="99"/>
    <w:rsid w:val="00DB733F"/>
  </w:style>
  <w:style w:type="paragraph" w:styleId="PreformattatoHTML">
    <w:name w:val="HTML Preformatted"/>
    <w:basedOn w:val="Normale"/>
    <w:link w:val="PreformattatoHTMLCarattere"/>
    <w:uiPriority w:val="99"/>
    <w:rsid w:val="00BB0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sz w:val="20"/>
      <w:szCs w:val="20"/>
    </w:rPr>
  </w:style>
  <w:style w:type="character" w:customStyle="1" w:styleId="PreformattatoHTMLCarattere">
    <w:name w:val="Preformattato HTML Carattere"/>
    <w:basedOn w:val="Carpredefinitoparagrafo"/>
    <w:link w:val="PreformattatoHTML"/>
    <w:uiPriority w:val="99"/>
    <w:locked/>
    <w:rsid w:val="00BB07B1"/>
    <w:rPr>
      <w:rFonts w:ascii="Courier New" w:hAnsi="Courier New" w:cs="Times New Roman"/>
      <w:sz w:val="20"/>
    </w:rPr>
  </w:style>
  <w:style w:type="paragraph" w:customStyle="1" w:styleId="msonormalcxspmediocxspmedio">
    <w:name w:val="msonormalcxspmediocxspmedio"/>
    <w:basedOn w:val="Normale"/>
    <w:uiPriority w:val="99"/>
    <w:rsid w:val="005B6538"/>
    <w:pPr>
      <w:spacing w:before="100" w:beforeAutospacing="1" w:after="100" w:afterAutospacing="1"/>
      <w:ind w:firstLine="0"/>
    </w:pPr>
  </w:style>
  <w:style w:type="paragraph" w:styleId="Testonotaapidipagina">
    <w:name w:val="footnote text"/>
    <w:basedOn w:val="Normale"/>
    <w:link w:val="TestonotaapidipaginaCarattere"/>
    <w:uiPriority w:val="99"/>
    <w:semiHidden/>
    <w:rsid w:val="00881862"/>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881862"/>
    <w:rPr>
      <w:rFonts w:ascii="Times New Roman" w:hAnsi="Times New Roman" w:cs="Times New Roman"/>
      <w:sz w:val="20"/>
    </w:rPr>
  </w:style>
  <w:style w:type="character" w:styleId="Rimandonotaapidipagina">
    <w:name w:val="footnote reference"/>
    <w:basedOn w:val="Carpredefinitoparagrafo"/>
    <w:uiPriority w:val="99"/>
    <w:semiHidden/>
    <w:rsid w:val="00881862"/>
    <w:rPr>
      <w:rFonts w:cs="Times New Roman"/>
      <w:vertAlign w:val="superscript"/>
    </w:rPr>
  </w:style>
  <w:style w:type="paragraph" w:styleId="Testofumetto">
    <w:name w:val="Balloon Text"/>
    <w:basedOn w:val="Normale"/>
    <w:link w:val="TestofumettoCarattere"/>
    <w:uiPriority w:val="99"/>
    <w:semiHidden/>
    <w:rsid w:val="00ED511A"/>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ED511A"/>
    <w:rPr>
      <w:rFonts w:ascii="Tahoma" w:hAnsi="Tahoma" w:cs="Times New Roman"/>
      <w:sz w:val="16"/>
    </w:rPr>
  </w:style>
  <w:style w:type="character" w:styleId="Enfasigrassetto">
    <w:name w:val="Strong"/>
    <w:basedOn w:val="Carpredefinitoparagrafo"/>
    <w:uiPriority w:val="99"/>
    <w:qFormat/>
    <w:rsid w:val="00540B1C"/>
    <w:rPr>
      <w:rFonts w:cs="Times New Roman"/>
      <w:b/>
    </w:rPr>
  </w:style>
  <w:style w:type="paragraph" w:styleId="Corpotesto">
    <w:name w:val="Body Text"/>
    <w:basedOn w:val="Normale"/>
    <w:link w:val="CorpotestoCarattere"/>
    <w:uiPriority w:val="99"/>
    <w:semiHidden/>
    <w:rsid w:val="00B62B79"/>
    <w:pPr>
      <w:spacing w:after="120"/>
    </w:pPr>
    <w:rPr>
      <w:sz w:val="20"/>
      <w:szCs w:val="20"/>
    </w:rPr>
  </w:style>
  <w:style w:type="character" w:customStyle="1" w:styleId="CorpotestoCarattere">
    <w:name w:val="Corpo testo Carattere"/>
    <w:basedOn w:val="Carpredefinitoparagrafo"/>
    <w:link w:val="Corpotesto"/>
    <w:uiPriority w:val="99"/>
    <w:semiHidden/>
    <w:locked/>
    <w:rsid w:val="00B62B79"/>
    <w:rPr>
      <w:rFonts w:ascii="Times New Roman" w:hAnsi="Times New Roman" w:cs="Times New Roman"/>
    </w:rPr>
  </w:style>
  <w:style w:type="paragraph" w:customStyle="1" w:styleId="Paragrafoelenco1">
    <w:name w:val="Paragrafo elenco1"/>
    <w:basedOn w:val="Normale"/>
    <w:uiPriority w:val="99"/>
    <w:rsid w:val="00B62B79"/>
    <w:pPr>
      <w:ind w:left="720"/>
      <w:contextualSpacing/>
    </w:pPr>
  </w:style>
  <w:style w:type="paragraph" w:styleId="NormaleWeb">
    <w:name w:val="Normal (Web)"/>
    <w:basedOn w:val="Normale"/>
    <w:rsid w:val="00B62B79"/>
    <w:pPr>
      <w:spacing w:before="100" w:beforeAutospacing="1" w:after="100" w:afterAutospacing="1"/>
      <w:ind w:firstLine="0"/>
    </w:pPr>
  </w:style>
  <w:style w:type="paragraph" w:styleId="Intestazione">
    <w:name w:val="header"/>
    <w:basedOn w:val="Normale"/>
    <w:link w:val="IntestazioneCarattere"/>
    <w:uiPriority w:val="99"/>
    <w:rsid w:val="00CC39BD"/>
    <w:pPr>
      <w:tabs>
        <w:tab w:val="center" w:pos="4819"/>
        <w:tab w:val="right" w:pos="9638"/>
      </w:tabs>
    </w:pPr>
  </w:style>
  <w:style w:type="character" w:customStyle="1" w:styleId="IntestazioneCarattere">
    <w:name w:val="Intestazione Carattere"/>
    <w:basedOn w:val="Carpredefinitoparagrafo"/>
    <w:link w:val="Intestazione"/>
    <w:uiPriority w:val="99"/>
    <w:locked/>
    <w:rsid w:val="00CC39BD"/>
    <w:rPr>
      <w:rFonts w:ascii="Times New Roman" w:hAnsi="Times New Roman" w:cs="Times New Roman"/>
      <w:sz w:val="24"/>
    </w:rPr>
  </w:style>
  <w:style w:type="character" w:customStyle="1" w:styleId="CharacterStyle1">
    <w:name w:val="Character Style 1"/>
    <w:uiPriority w:val="99"/>
    <w:rsid w:val="002717D2"/>
    <w:rPr>
      <w:sz w:val="24"/>
    </w:rPr>
  </w:style>
  <w:style w:type="paragraph" w:customStyle="1" w:styleId="sentcenter">
    <w:name w:val="sent_center"/>
    <w:basedOn w:val="Normale"/>
    <w:rsid w:val="00B91F3F"/>
    <w:pPr>
      <w:spacing w:before="100" w:beforeAutospacing="1" w:after="100" w:afterAutospacing="1"/>
      <w:ind w:firstLine="0"/>
      <w:jc w:val="center"/>
    </w:pPr>
    <w:rPr>
      <w:rFonts w:ascii="Arial Unicode MS" w:eastAsia="Arial Unicode MS" w:hAnsi="Arial Unicode MS" w:cs="Arial Unicode MS"/>
    </w:rPr>
  </w:style>
  <w:style w:type="paragraph" w:customStyle="1" w:styleId="CdcIntestazionecopertina">
    <w:name w:val="Cdc_ Intestazione copertina"/>
    <w:basedOn w:val="Normale"/>
    <w:link w:val="CdcIntestazionecopertinaCarattere"/>
    <w:qFormat/>
    <w:rsid w:val="00514732"/>
    <w:pPr>
      <w:spacing w:after="160" w:line="276" w:lineRule="auto"/>
      <w:ind w:firstLine="0"/>
    </w:pPr>
    <w:rPr>
      <w:rFonts w:ascii="Bodoni MT" w:eastAsia="Times New Roman" w:hAnsi="Bodoni MT"/>
      <w:caps/>
      <w:sz w:val="36"/>
      <w:szCs w:val="36"/>
      <w:lang w:eastAsia="en-US"/>
    </w:rPr>
  </w:style>
  <w:style w:type="character" w:customStyle="1" w:styleId="CdcIntestazionecopertinaCarattere">
    <w:name w:val="Cdc_ Intestazione copertina Carattere"/>
    <w:basedOn w:val="Carpredefinitoparagrafo"/>
    <w:link w:val="CdcIntestazionecopertina"/>
    <w:rsid w:val="00514732"/>
    <w:rPr>
      <w:rFonts w:ascii="Bodoni MT" w:eastAsia="Times New Roman" w:hAnsi="Bodoni MT"/>
      <w:caps/>
      <w:sz w:val="36"/>
      <w:szCs w:val="36"/>
      <w:lang w:eastAsia="en-US"/>
    </w:rPr>
  </w:style>
  <w:style w:type="paragraph" w:customStyle="1" w:styleId="CdcTitolocopertina">
    <w:name w:val="Cdc_Titolo copertina"/>
    <w:basedOn w:val="Normale"/>
    <w:link w:val="CdcTitolocopertinaCarattere"/>
    <w:qFormat/>
    <w:rsid w:val="00514732"/>
    <w:pPr>
      <w:spacing w:after="160"/>
      <w:ind w:firstLine="0"/>
      <w:jc w:val="center"/>
    </w:pPr>
    <w:rPr>
      <w:rFonts w:ascii="Arial" w:eastAsia="Times New Roman" w:hAnsi="Arial" w:cs="Arial"/>
      <w:b/>
      <w:color w:val="FFFFFF"/>
      <w:sz w:val="60"/>
      <w:szCs w:val="56"/>
      <w:lang w:eastAsia="en-US"/>
    </w:rPr>
  </w:style>
  <w:style w:type="character" w:customStyle="1" w:styleId="CdcTitolocopertinaCarattere">
    <w:name w:val="Cdc_Titolo copertina Carattere"/>
    <w:basedOn w:val="Carpredefinitoparagrafo"/>
    <w:link w:val="CdcTitolocopertina"/>
    <w:rsid w:val="00514732"/>
    <w:rPr>
      <w:rFonts w:ascii="Arial" w:eastAsia="Times New Roman" w:hAnsi="Arial" w:cs="Arial"/>
      <w:b/>
      <w:color w:val="FFFFFF"/>
      <w:sz w:val="60"/>
      <w:szCs w:val="56"/>
      <w:lang w:eastAsia="en-US"/>
    </w:rPr>
  </w:style>
  <w:style w:type="paragraph" w:customStyle="1" w:styleId="CdcUdienzacopertina">
    <w:name w:val="Cdc_Udienza copertina"/>
    <w:basedOn w:val="Normale"/>
    <w:link w:val="CdcUdienzacopertinaCarattere"/>
    <w:qFormat/>
    <w:rsid w:val="00514732"/>
    <w:pPr>
      <w:spacing w:after="160" w:line="276" w:lineRule="auto"/>
      <w:ind w:firstLine="0"/>
      <w:jc w:val="center"/>
    </w:pPr>
    <w:rPr>
      <w:rFonts w:ascii="Arial" w:eastAsia="Times New Roman" w:hAnsi="Arial" w:cs="Arial"/>
      <w:b/>
      <w:i/>
      <w:sz w:val="36"/>
      <w:szCs w:val="36"/>
      <w:lang w:eastAsia="en-US"/>
    </w:rPr>
  </w:style>
  <w:style w:type="character" w:customStyle="1" w:styleId="CdcUdienzacopertinaCarattere">
    <w:name w:val="Cdc_Udienza copertina Carattere"/>
    <w:basedOn w:val="Carpredefinitoparagrafo"/>
    <w:link w:val="CdcUdienzacopertina"/>
    <w:rsid w:val="00514732"/>
    <w:rPr>
      <w:rFonts w:ascii="Arial" w:eastAsia="Times New Roman" w:hAnsi="Arial" w:cs="Arial"/>
      <w:b/>
      <w:i/>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35528">
      <w:bodyDiv w:val="1"/>
      <w:marLeft w:val="0"/>
      <w:marRight w:val="0"/>
      <w:marTop w:val="0"/>
      <w:marBottom w:val="0"/>
      <w:divBdr>
        <w:top w:val="none" w:sz="0" w:space="0" w:color="auto"/>
        <w:left w:val="none" w:sz="0" w:space="0" w:color="auto"/>
        <w:bottom w:val="none" w:sz="0" w:space="0" w:color="auto"/>
        <w:right w:val="none" w:sz="0" w:space="0" w:color="auto"/>
      </w:divBdr>
    </w:div>
    <w:div w:id="392046253">
      <w:marLeft w:val="0"/>
      <w:marRight w:val="0"/>
      <w:marTop w:val="0"/>
      <w:marBottom w:val="0"/>
      <w:divBdr>
        <w:top w:val="none" w:sz="0" w:space="0" w:color="auto"/>
        <w:left w:val="none" w:sz="0" w:space="0" w:color="auto"/>
        <w:bottom w:val="none" w:sz="0" w:space="0" w:color="auto"/>
        <w:right w:val="none" w:sz="0" w:space="0" w:color="auto"/>
      </w:divBdr>
    </w:div>
    <w:div w:id="392046254">
      <w:marLeft w:val="0"/>
      <w:marRight w:val="0"/>
      <w:marTop w:val="0"/>
      <w:marBottom w:val="0"/>
      <w:divBdr>
        <w:top w:val="none" w:sz="0" w:space="0" w:color="auto"/>
        <w:left w:val="none" w:sz="0" w:space="0" w:color="auto"/>
        <w:bottom w:val="none" w:sz="0" w:space="0" w:color="auto"/>
        <w:right w:val="none" w:sz="0" w:space="0" w:color="auto"/>
      </w:divBdr>
    </w:div>
    <w:div w:id="392046255">
      <w:marLeft w:val="0"/>
      <w:marRight w:val="0"/>
      <w:marTop w:val="0"/>
      <w:marBottom w:val="0"/>
      <w:divBdr>
        <w:top w:val="none" w:sz="0" w:space="0" w:color="auto"/>
        <w:left w:val="none" w:sz="0" w:space="0" w:color="auto"/>
        <w:bottom w:val="none" w:sz="0" w:space="0" w:color="auto"/>
        <w:right w:val="none" w:sz="0" w:space="0" w:color="auto"/>
      </w:divBdr>
    </w:div>
    <w:div w:id="608316930">
      <w:bodyDiv w:val="1"/>
      <w:marLeft w:val="0"/>
      <w:marRight w:val="0"/>
      <w:marTop w:val="0"/>
      <w:marBottom w:val="0"/>
      <w:divBdr>
        <w:top w:val="none" w:sz="0" w:space="0" w:color="auto"/>
        <w:left w:val="none" w:sz="0" w:space="0" w:color="auto"/>
        <w:bottom w:val="none" w:sz="0" w:space="0" w:color="auto"/>
        <w:right w:val="none" w:sz="0" w:space="0" w:color="auto"/>
      </w:divBdr>
    </w:div>
    <w:div w:id="626278235">
      <w:bodyDiv w:val="1"/>
      <w:marLeft w:val="0"/>
      <w:marRight w:val="0"/>
      <w:marTop w:val="0"/>
      <w:marBottom w:val="0"/>
      <w:divBdr>
        <w:top w:val="none" w:sz="0" w:space="0" w:color="auto"/>
        <w:left w:val="none" w:sz="0" w:space="0" w:color="auto"/>
        <w:bottom w:val="none" w:sz="0" w:space="0" w:color="auto"/>
        <w:right w:val="none" w:sz="0" w:space="0" w:color="auto"/>
      </w:divBdr>
    </w:div>
    <w:div w:id="1457866322">
      <w:bodyDiv w:val="1"/>
      <w:marLeft w:val="0"/>
      <w:marRight w:val="0"/>
      <w:marTop w:val="0"/>
      <w:marBottom w:val="0"/>
      <w:divBdr>
        <w:top w:val="none" w:sz="0" w:space="0" w:color="auto"/>
        <w:left w:val="none" w:sz="0" w:space="0" w:color="auto"/>
        <w:bottom w:val="none" w:sz="0" w:space="0" w:color="auto"/>
        <w:right w:val="none" w:sz="0" w:space="0" w:color="auto"/>
      </w:divBdr>
    </w:div>
    <w:div w:id="1754545196">
      <w:bodyDiv w:val="1"/>
      <w:marLeft w:val="0"/>
      <w:marRight w:val="0"/>
      <w:marTop w:val="0"/>
      <w:marBottom w:val="0"/>
      <w:divBdr>
        <w:top w:val="none" w:sz="0" w:space="0" w:color="auto"/>
        <w:left w:val="none" w:sz="0" w:space="0" w:color="auto"/>
        <w:bottom w:val="none" w:sz="0" w:space="0" w:color="auto"/>
        <w:right w:val="none" w:sz="0" w:space="0" w:color="auto"/>
      </w:divBdr>
    </w:div>
    <w:div w:id="212988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A28F8-2281-4BC5-9662-B99E6A5EE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2610</Words>
  <Characters>14883</Characters>
  <Application>Microsoft Office Word</Application>
  <DocSecurity>0</DocSecurity>
  <Lines>124</Lines>
  <Paragraphs>34</Paragraphs>
  <ScaleCrop>false</ScaleCrop>
  <HeadingPairs>
    <vt:vector size="2" baseType="variant">
      <vt:variant>
        <vt:lpstr>Titolo</vt:lpstr>
      </vt:variant>
      <vt:variant>
        <vt:i4>1</vt:i4>
      </vt:variant>
    </vt:vector>
  </HeadingPairs>
  <TitlesOfParts>
    <vt:vector size="1" baseType="lpstr">
      <vt:lpstr>BOZZA</vt:lpstr>
    </vt:vector>
  </TitlesOfParts>
  <Company>home</Company>
  <LinksUpToDate>false</LinksUpToDate>
  <CharactersWithSpaces>17459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BOZZA</dc:title>
  <dc:subject/>
  <dc:creator>Guido Parlato</dc:creator>
  <cp:keywords/>
  <dc:description/>
  <cp:lastModifiedBy>Marzella Grazia</cp:lastModifiedBy>
  <cp:revision>3</cp:revision>
  <cp:lastPrinted>2017-11-22T10:42:00Z</cp:lastPrinted>
  <dcterms:created xsi:type="dcterms:W3CDTF">2017-11-22T12:18:00Z</dcterms:created>
  <dcterms:modified xsi:type="dcterms:W3CDTF">2017-11-22T12:18:00Z</dcterms:modified>
</cp:coreProperties>
</file>