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44" w:rsidRPr="0005532E" w:rsidRDefault="00433C44" w:rsidP="0005532E">
      <w:pPr>
        <w:spacing w:line="360" w:lineRule="auto"/>
        <w:ind w:left="4813" w:firstLine="432"/>
        <w:jc w:val="center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 xml:space="preserve">Deliberazione n. </w:t>
      </w:r>
      <w:r w:rsidR="0005532E">
        <w:rPr>
          <w:rFonts w:ascii="Verdana" w:hAnsi="Verdana" w:cs="Verdana"/>
          <w:sz w:val="20"/>
          <w:szCs w:val="20"/>
        </w:rPr>
        <w:t>111/2018/PAR</w:t>
      </w:r>
    </w:p>
    <w:p w:rsidR="00433C44" w:rsidRPr="0005532E" w:rsidRDefault="00433C44" w:rsidP="00433C44">
      <w:pPr>
        <w:spacing w:line="360" w:lineRule="auto"/>
        <w:ind w:firstLine="851"/>
        <w:jc w:val="both"/>
        <w:rPr>
          <w:rFonts w:ascii="Verdana" w:hAnsi="Verdana" w:cs="Verdana"/>
          <w:sz w:val="20"/>
          <w:szCs w:val="20"/>
        </w:rPr>
      </w:pPr>
    </w:p>
    <w:p w:rsidR="00433C44" w:rsidRPr="0005532E" w:rsidRDefault="002F2D6C" w:rsidP="0005532E">
      <w:pPr>
        <w:spacing w:before="1200" w:line="360" w:lineRule="auto"/>
        <w:jc w:val="center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/>
          <w:noProof/>
          <w:sz w:val="20"/>
          <w:szCs w:val="20"/>
        </w:rPr>
        <w:drawing>
          <wp:inline distT="0" distB="0" distL="0" distR="0" wp14:anchorId="0FACFBA2" wp14:editId="7A3E3A42">
            <wp:extent cx="1943735" cy="1191260"/>
            <wp:effectExtent l="0" t="0" r="0" b="8890"/>
            <wp:docPr id="2" name="Immagine 2" descr="C:\Users\rossana_rummo\AppData\Local\Microsoft\Windows\INetCache\Content.Word\emblema_repubblica_nero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rossana_rummo\AppData\Local\Microsoft\Windows\INetCache\Content.Word\emblema_repubblica_nero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6C" w:rsidRPr="0005532E" w:rsidRDefault="002F2D6C" w:rsidP="0005532E">
      <w:pPr>
        <w:spacing w:before="12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05532E">
        <w:rPr>
          <w:rFonts w:ascii="Verdana" w:hAnsi="Verdana" w:cs="Verdana"/>
          <w:b/>
          <w:bCs/>
          <w:sz w:val="20"/>
          <w:szCs w:val="20"/>
        </w:rPr>
        <w:t>SEZIONE REGIONALE DI CONTROLLO PER LA PUGLIA</w:t>
      </w:r>
    </w:p>
    <w:p w:rsidR="002F2D6C" w:rsidRPr="0005532E" w:rsidRDefault="002F2D6C" w:rsidP="002F2D6C">
      <w:pPr>
        <w:spacing w:after="120"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433C44" w:rsidRPr="0005532E" w:rsidRDefault="002F2D6C" w:rsidP="0005532E">
      <w:pPr>
        <w:spacing w:before="240" w:after="120"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05532E">
        <w:rPr>
          <w:rFonts w:ascii="Verdana" w:hAnsi="Verdana" w:cs="Verdana"/>
          <w:color w:val="000000"/>
          <w:sz w:val="20"/>
          <w:szCs w:val="20"/>
        </w:rPr>
        <w:t>composta dai magistrati:</w:t>
      </w:r>
    </w:p>
    <w:p w:rsidR="002F2D6C" w:rsidRPr="0005532E" w:rsidRDefault="002F2D6C" w:rsidP="002F2D6C">
      <w:pPr>
        <w:spacing w:after="120"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433C44" w:rsidRPr="0005532E" w:rsidRDefault="00433C44" w:rsidP="00433C44">
      <w:pPr>
        <w:spacing w:after="120" w:line="360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05532E">
        <w:rPr>
          <w:rFonts w:ascii="Verdana" w:hAnsi="Verdana" w:cs="Verdana"/>
          <w:bCs/>
          <w:color w:val="000000"/>
          <w:sz w:val="20"/>
          <w:szCs w:val="20"/>
        </w:rPr>
        <w:t xml:space="preserve">          Presidente di Sezione </w:t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="002F2D6C" w:rsidRPr="0005532E">
        <w:rPr>
          <w:rFonts w:ascii="Verdana" w:hAnsi="Verdana" w:cs="Verdana"/>
          <w:bCs/>
          <w:color w:val="000000"/>
          <w:sz w:val="20"/>
          <w:szCs w:val="20"/>
        </w:rPr>
        <w:t xml:space="preserve">       </w:t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>Agostino Chiappiniello</w:t>
      </w:r>
    </w:p>
    <w:p w:rsidR="00433C44" w:rsidRPr="0005532E" w:rsidRDefault="002F2D6C" w:rsidP="002F2D6C">
      <w:pPr>
        <w:spacing w:after="120" w:line="360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05532E">
        <w:rPr>
          <w:rFonts w:ascii="Verdana" w:hAnsi="Verdana" w:cs="Verdana"/>
          <w:bCs/>
          <w:color w:val="000000"/>
          <w:sz w:val="20"/>
          <w:szCs w:val="20"/>
        </w:rPr>
        <w:t xml:space="preserve">          C</w:t>
      </w:r>
      <w:r w:rsidR="00433C44" w:rsidRPr="0005532E">
        <w:rPr>
          <w:rFonts w:ascii="Verdana" w:hAnsi="Verdana" w:cs="Verdana"/>
          <w:bCs/>
          <w:color w:val="000000"/>
          <w:sz w:val="20"/>
          <w:szCs w:val="20"/>
        </w:rPr>
        <w:t>onsigliere</w:t>
      </w:r>
      <w:r w:rsidR="00433C44"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="00433C44"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="00433C44"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="00433C44"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="00433C44"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 xml:space="preserve">       </w:t>
      </w:r>
      <w:r w:rsidR="00433C44" w:rsidRPr="0005532E">
        <w:rPr>
          <w:rFonts w:ascii="Verdana" w:hAnsi="Verdana" w:cs="Verdana"/>
          <w:bCs/>
          <w:color w:val="000000"/>
          <w:sz w:val="20"/>
          <w:szCs w:val="20"/>
        </w:rPr>
        <w:t>Stefania Petrucci</w:t>
      </w:r>
    </w:p>
    <w:p w:rsidR="00433C44" w:rsidRPr="0005532E" w:rsidRDefault="00433C44" w:rsidP="00433C44">
      <w:pPr>
        <w:spacing w:after="120" w:line="360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05532E">
        <w:rPr>
          <w:rFonts w:ascii="Verdana" w:hAnsi="Verdana" w:cs="Verdana"/>
          <w:bCs/>
          <w:color w:val="000000"/>
          <w:sz w:val="20"/>
          <w:szCs w:val="20"/>
        </w:rPr>
        <w:t xml:space="preserve">          Consigliere</w:t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  <w:t xml:space="preserve">       Rossana Rummo</w:t>
      </w:r>
      <w:r w:rsidRPr="0005532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05532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>Relatore</w:t>
      </w:r>
    </w:p>
    <w:p w:rsidR="00433C44" w:rsidRPr="0005532E" w:rsidRDefault="00433C44" w:rsidP="00433C44">
      <w:pPr>
        <w:spacing w:after="120" w:line="360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05532E">
        <w:rPr>
          <w:rFonts w:ascii="Verdana" w:hAnsi="Verdana" w:cs="Verdana"/>
          <w:bCs/>
          <w:color w:val="000000"/>
          <w:sz w:val="20"/>
          <w:szCs w:val="20"/>
        </w:rPr>
        <w:t xml:space="preserve">          Primo Referendario </w:t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  <w:t xml:space="preserve">       Cosmo Sciancalepore</w:t>
      </w:r>
    </w:p>
    <w:p w:rsidR="00433C44" w:rsidRPr="0005532E" w:rsidRDefault="00433C44" w:rsidP="00433C44">
      <w:pPr>
        <w:spacing w:after="120" w:line="360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05532E">
        <w:rPr>
          <w:rFonts w:ascii="Verdana" w:hAnsi="Verdana" w:cs="Verdana"/>
          <w:bCs/>
          <w:color w:val="000000"/>
          <w:sz w:val="20"/>
          <w:szCs w:val="20"/>
        </w:rPr>
        <w:t xml:space="preserve">          Primo Referendario </w:t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  <w:t xml:space="preserve">          </w:t>
      </w:r>
      <w:r w:rsidRPr="0005532E">
        <w:rPr>
          <w:rFonts w:ascii="Verdana" w:hAnsi="Verdana" w:cs="Verdana"/>
          <w:bCs/>
          <w:color w:val="000000"/>
          <w:sz w:val="20"/>
          <w:szCs w:val="20"/>
        </w:rPr>
        <w:tab/>
        <w:t xml:space="preserve">       Carmelina Addesso</w:t>
      </w:r>
    </w:p>
    <w:p w:rsidR="00433C44" w:rsidRPr="0005532E" w:rsidRDefault="00433C44" w:rsidP="00433C44">
      <w:pPr>
        <w:spacing w:after="120" w:line="360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05532E">
        <w:rPr>
          <w:rFonts w:ascii="Verdana" w:hAnsi="Verdana" w:cs="Verdana"/>
          <w:bCs/>
          <w:color w:val="000000"/>
          <w:sz w:val="20"/>
          <w:szCs w:val="20"/>
        </w:rPr>
        <w:t xml:space="preserve">          Primo Referendario                                        Michela Muti</w:t>
      </w:r>
    </w:p>
    <w:p w:rsidR="002F2D6C" w:rsidRPr="0005532E" w:rsidRDefault="002F2D6C" w:rsidP="002F2D6C">
      <w:pPr>
        <w:spacing w:after="120" w:line="36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5532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433C44" w:rsidRPr="0005532E" w:rsidRDefault="002F2D6C" w:rsidP="0005532E">
      <w:pPr>
        <w:spacing w:after="360" w:line="36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5532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433C44" w:rsidRPr="0005532E">
        <w:rPr>
          <w:rFonts w:ascii="Verdana" w:hAnsi="Verdana" w:cs="Verdana"/>
          <w:b/>
          <w:bCs/>
          <w:color w:val="000000"/>
          <w:sz w:val="20"/>
          <w:szCs w:val="20"/>
        </w:rPr>
        <w:t>nell’adunanza in camera di consiglio del 13 luglio 2018</w:t>
      </w:r>
    </w:p>
    <w:p w:rsidR="00433C44" w:rsidRPr="0005532E" w:rsidRDefault="00433C44" w:rsidP="0005532E">
      <w:pPr>
        <w:suppressAutoHyphens/>
        <w:spacing w:before="600" w:line="360" w:lineRule="auto"/>
        <w:ind w:left="567" w:right="851"/>
        <w:jc w:val="both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>Visto il testo unico delle leggi sulla Corte dei conti, approvato con il regio decreto 12 luglio 1934, n. 1214, e successive modificazioni;</w:t>
      </w:r>
    </w:p>
    <w:p w:rsidR="00433C44" w:rsidRPr="0005532E" w:rsidRDefault="00433C44" w:rsidP="0005532E">
      <w:pPr>
        <w:suppressAutoHyphens/>
        <w:spacing w:before="120" w:line="360" w:lineRule="auto"/>
        <w:ind w:left="567" w:right="851"/>
        <w:jc w:val="both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>vista la legge 21 marzo 1953, n. 161;</w:t>
      </w:r>
    </w:p>
    <w:p w:rsidR="00433C44" w:rsidRPr="0005532E" w:rsidRDefault="00433C44" w:rsidP="0005532E">
      <w:pPr>
        <w:suppressAutoHyphens/>
        <w:spacing w:before="120" w:line="360" w:lineRule="auto"/>
        <w:ind w:left="567" w:right="851"/>
        <w:jc w:val="both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>vista la legge 14 gennaio 1994, n. 20;</w:t>
      </w:r>
    </w:p>
    <w:p w:rsidR="00433C44" w:rsidRPr="0005532E" w:rsidRDefault="00433C44" w:rsidP="0005532E">
      <w:pPr>
        <w:suppressAutoHyphens/>
        <w:spacing w:after="120" w:line="360" w:lineRule="auto"/>
        <w:ind w:left="567" w:right="851"/>
        <w:jc w:val="both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 xml:space="preserve">vista la deliberazione delle Sezioni riunite della Corte dei conti n. 14/2000 del 16 giugno 2000, che ha approvato il regolamento per l’organizzazione delle funzioni di controllo della Corte dei conti, modificata con le deliberazioni delle Sezioni </w:t>
      </w:r>
      <w:r w:rsidRPr="0005532E">
        <w:rPr>
          <w:rFonts w:ascii="Verdana" w:hAnsi="Verdana" w:cs="Verdana"/>
          <w:spacing w:val="-8"/>
          <w:sz w:val="20"/>
          <w:szCs w:val="20"/>
        </w:rPr>
        <w:t>riunite n. 2 del 3 luglio 2003</w:t>
      </w:r>
      <w:r w:rsidRPr="0005532E">
        <w:rPr>
          <w:rFonts w:ascii="Verdana" w:hAnsi="Verdana" w:cs="Verdana"/>
          <w:sz w:val="20"/>
          <w:szCs w:val="20"/>
        </w:rPr>
        <w:t xml:space="preserve"> e n. 1 del 17 dicembre 2004;</w:t>
      </w:r>
    </w:p>
    <w:p w:rsidR="00433C44" w:rsidRPr="0005532E" w:rsidRDefault="00433C44" w:rsidP="00C03C1F">
      <w:pPr>
        <w:suppressAutoHyphens/>
        <w:spacing w:before="120" w:after="120" w:line="360" w:lineRule="auto"/>
        <w:ind w:left="567" w:right="851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lastRenderedPageBreak/>
        <w:t>visto il decreto legislativo 18 agosto 2000, n. 267 recante il testo unico delle leggi sull’ordinamento degli enti locali;</w:t>
      </w:r>
    </w:p>
    <w:p w:rsidR="00433C44" w:rsidRPr="0005532E" w:rsidRDefault="00433C44" w:rsidP="00C03C1F">
      <w:pPr>
        <w:suppressAutoHyphens/>
        <w:spacing w:after="120" w:line="360" w:lineRule="auto"/>
        <w:ind w:left="567" w:right="851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>vista la legge 5 giugno 2003, n. 131;</w:t>
      </w:r>
    </w:p>
    <w:p w:rsidR="00433C44" w:rsidRPr="0005532E" w:rsidRDefault="00433C44" w:rsidP="00C03C1F">
      <w:pPr>
        <w:suppressAutoHyphens/>
        <w:spacing w:after="120" w:line="360" w:lineRule="auto"/>
        <w:ind w:left="567" w:right="851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 xml:space="preserve">visto l’atto d’indirizzo della Sezione delle autonomie della Corte dei Conti del 27 aprile 2004, avente ad oggetto gli indirizzi e i criteri generali per l’esercizio dell’attività consultiva, come integrato e modificato dalla deliberazione della stessa Sezione del 4 giugno 2009, n. 9; </w:t>
      </w:r>
    </w:p>
    <w:p w:rsidR="00433C44" w:rsidRPr="0005532E" w:rsidRDefault="00433C44" w:rsidP="00C03C1F">
      <w:pPr>
        <w:suppressAutoHyphens/>
        <w:spacing w:after="120" w:line="360" w:lineRule="auto"/>
        <w:ind w:left="567" w:right="851"/>
        <w:jc w:val="both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 xml:space="preserve">vista la deliberazione, emanata ai sensi dell’art. 17, comma 31, del decreto legge 1 luglio 2009, n. 78, convertito con legge 3 agosto 2009, n, 102, delle Sezioni Riunite in sede di controllo della Corte dei conti n. 54/CONTR/10 del 17 </w:t>
      </w:r>
      <w:r w:rsidRPr="0005532E">
        <w:rPr>
          <w:rFonts w:ascii="Verdana" w:hAnsi="Verdana" w:cs="Verdana"/>
          <w:spacing w:val="-6"/>
          <w:sz w:val="20"/>
          <w:szCs w:val="20"/>
        </w:rPr>
        <w:t>novembre 2010, che ha tracciato</w:t>
      </w:r>
      <w:r w:rsidRPr="0005532E">
        <w:rPr>
          <w:rFonts w:ascii="Verdana" w:hAnsi="Verdana" w:cs="Verdana"/>
          <w:sz w:val="20"/>
          <w:szCs w:val="20"/>
        </w:rPr>
        <w:t xml:space="preserve"> le linee fondamentali per l’esercizio della funzione consultiva da parte delle Sezioni regionali della Corte dei conti;</w:t>
      </w:r>
    </w:p>
    <w:p w:rsidR="00433C44" w:rsidRPr="0005532E" w:rsidRDefault="00433C44" w:rsidP="00C03C1F">
      <w:pPr>
        <w:suppressAutoHyphens/>
        <w:spacing w:after="120" w:line="360" w:lineRule="auto"/>
        <w:ind w:left="567" w:right="851"/>
        <w:jc w:val="both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>vista la richiesta di parere formulata dal Sindaco del Comune di Statte (TA) acquisita al protocollo di questa sezione n. 1769 del 19/06/2018</w:t>
      </w:r>
    </w:p>
    <w:p w:rsidR="00433C44" w:rsidRPr="0005532E" w:rsidRDefault="00433C44" w:rsidP="00C03C1F">
      <w:pPr>
        <w:suppressAutoHyphens/>
        <w:spacing w:after="120" w:line="360" w:lineRule="auto"/>
        <w:ind w:left="567" w:right="851"/>
        <w:jc w:val="both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 xml:space="preserve">vista l’ordinanza </w:t>
      </w:r>
      <w:r w:rsidR="009D5CFC" w:rsidRPr="0005532E">
        <w:rPr>
          <w:rFonts w:ascii="Verdana" w:hAnsi="Verdana" w:cs="Verdana"/>
          <w:sz w:val="20"/>
          <w:szCs w:val="20"/>
        </w:rPr>
        <w:t>n.72</w:t>
      </w:r>
      <w:r w:rsidRPr="0005532E">
        <w:rPr>
          <w:rFonts w:ascii="Verdana" w:hAnsi="Verdana" w:cs="Verdana"/>
          <w:sz w:val="20"/>
          <w:szCs w:val="20"/>
        </w:rPr>
        <w:t>/2018 con la quale il Presidente ha convocato la Sezione per l’adunanza odierna per deliberare sulla richiesta di parere;</w:t>
      </w:r>
    </w:p>
    <w:p w:rsidR="00433C44" w:rsidRPr="0005532E" w:rsidRDefault="00433C44" w:rsidP="0005532E">
      <w:pPr>
        <w:suppressAutoHyphens/>
        <w:spacing w:line="360" w:lineRule="auto"/>
        <w:ind w:left="567" w:right="851"/>
        <w:jc w:val="both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>udito il relatore Dott.ssa Rossana Rummo.</w:t>
      </w:r>
    </w:p>
    <w:p w:rsidR="00433C44" w:rsidRPr="0005532E" w:rsidRDefault="00433C44" w:rsidP="00C03C1F">
      <w:pPr>
        <w:spacing w:before="480" w:after="480" w:line="360" w:lineRule="auto"/>
        <w:jc w:val="center"/>
        <w:rPr>
          <w:rFonts w:ascii="Verdana" w:hAnsi="Verdana" w:cs="Verdana"/>
          <w:b/>
          <w:sz w:val="20"/>
          <w:szCs w:val="20"/>
        </w:rPr>
      </w:pPr>
      <w:r w:rsidRPr="0005532E">
        <w:rPr>
          <w:rFonts w:ascii="Verdana" w:hAnsi="Verdana" w:cs="Verdana"/>
          <w:b/>
          <w:sz w:val="20"/>
          <w:szCs w:val="20"/>
        </w:rPr>
        <w:t>Fatto</w:t>
      </w:r>
    </w:p>
    <w:p w:rsidR="008127C4" w:rsidRPr="0005532E" w:rsidRDefault="00433C44" w:rsidP="00C03C1F">
      <w:pPr>
        <w:spacing w:after="12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>Con la nota sopra citata il</w:t>
      </w:r>
      <w:r w:rsidR="008127C4" w:rsidRPr="0005532E">
        <w:rPr>
          <w:rFonts w:ascii="Verdana" w:hAnsi="Verdana" w:cs="Verdana"/>
          <w:sz w:val="20"/>
          <w:szCs w:val="20"/>
        </w:rPr>
        <w:t xml:space="preserve"> </w:t>
      </w:r>
      <w:r w:rsidR="009B2AFE" w:rsidRPr="0005532E">
        <w:rPr>
          <w:rFonts w:ascii="Verdana" w:hAnsi="Verdana" w:cs="Verdana"/>
          <w:sz w:val="20"/>
          <w:szCs w:val="20"/>
        </w:rPr>
        <w:t>Sindaco del Comune di Statte (TA</w:t>
      </w:r>
      <w:r w:rsidR="008127C4" w:rsidRPr="0005532E">
        <w:rPr>
          <w:rFonts w:ascii="Verdana" w:hAnsi="Verdana" w:cs="Verdana"/>
          <w:sz w:val="20"/>
          <w:szCs w:val="20"/>
        </w:rPr>
        <w:t>) formula tre quesiti</w:t>
      </w:r>
      <w:r w:rsidR="0005532E">
        <w:rPr>
          <w:rFonts w:ascii="Verdana" w:hAnsi="Verdana" w:cs="Verdana"/>
          <w:sz w:val="20"/>
          <w:szCs w:val="20"/>
        </w:rPr>
        <w:t>,</w:t>
      </w:r>
      <w:r w:rsidR="008127C4" w:rsidRPr="0005532E">
        <w:rPr>
          <w:rFonts w:ascii="Verdana" w:hAnsi="Verdana" w:cs="Verdana"/>
          <w:sz w:val="20"/>
          <w:szCs w:val="20"/>
        </w:rPr>
        <w:t xml:space="preserve"> ai sensi dell’</w:t>
      </w:r>
      <w:r w:rsidR="008127C4" w:rsidRPr="0005532E">
        <w:rPr>
          <w:rFonts w:ascii="Verdana" w:hAnsi="Verdana" w:cs="Verdana"/>
          <w:color w:val="000000"/>
          <w:sz w:val="20"/>
          <w:szCs w:val="20"/>
        </w:rPr>
        <w:t>art. 7, comma 8, della legge 5 giugno 2003, n. 131</w:t>
      </w:r>
      <w:r w:rsidR="00046043" w:rsidRPr="0005532E">
        <w:rPr>
          <w:rFonts w:ascii="Verdana" w:hAnsi="Verdana" w:cs="Verdana"/>
          <w:color w:val="000000"/>
          <w:sz w:val="20"/>
          <w:szCs w:val="20"/>
        </w:rPr>
        <w:t>, in merito a</w:t>
      </w:r>
      <w:r w:rsidR="008127C4" w:rsidRPr="0005532E">
        <w:rPr>
          <w:rFonts w:ascii="Verdana" w:hAnsi="Verdana" w:cs="Verdana"/>
          <w:color w:val="000000"/>
          <w:sz w:val="20"/>
          <w:szCs w:val="20"/>
        </w:rPr>
        <w:t>:</w:t>
      </w:r>
    </w:p>
    <w:p w:rsidR="008127C4" w:rsidRPr="00C03C1F" w:rsidRDefault="00590F9A" w:rsidP="00C03C1F">
      <w:pPr>
        <w:pStyle w:val="Paragrafoelenco"/>
        <w:numPr>
          <w:ilvl w:val="0"/>
          <w:numId w:val="2"/>
        </w:numPr>
        <w:spacing w:after="240" w:line="360" w:lineRule="auto"/>
        <w:jc w:val="both"/>
        <w:rPr>
          <w:rFonts w:ascii="Verdana" w:hAnsi="Verdana" w:cs="Verdana"/>
          <w:spacing w:val="14"/>
          <w:sz w:val="20"/>
          <w:szCs w:val="20"/>
        </w:rPr>
      </w:pPr>
      <w:r w:rsidRPr="00C03C1F">
        <w:rPr>
          <w:rFonts w:ascii="Verdana" w:hAnsi="Verdana" w:cs="Verdana"/>
          <w:spacing w:val="16"/>
          <w:sz w:val="20"/>
          <w:szCs w:val="20"/>
        </w:rPr>
        <w:t xml:space="preserve">Se, con riferimento alle linee di indirizzo per la predisposizione dei piani </w:t>
      </w:r>
      <w:r w:rsidRPr="00C03C1F">
        <w:rPr>
          <w:rFonts w:ascii="Verdana" w:eastAsia="Calibri" w:hAnsi="Verdana" w:cs="Times New Roman"/>
          <w:spacing w:val="16"/>
          <w:sz w:val="20"/>
          <w:szCs w:val="20"/>
          <w:lang w:eastAsia="ar-SA"/>
        </w:rPr>
        <w:t xml:space="preserve">triennali </w:t>
      </w:r>
      <w:r w:rsidRPr="00C03C1F">
        <w:rPr>
          <w:rFonts w:ascii="Verdana" w:hAnsi="Verdana" w:cs="Verdana"/>
          <w:spacing w:val="16"/>
          <w:sz w:val="20"/>
          <w:szCs w:val="20"/>
        </w:rPr>
        <w:t>dei fabbisogni di personale (PTFP) di cui al decreto del Ministro per la semplificazione</w:t>
      </w:r>
      <w:r w:rsidRPr="00C03C1F">
        <w:rPr>
          <w:rFonts w:ascii="Verdana" w:hAnsi="Verdana" w:cs="Verdana"/>
          <w:spacing w:val="12"/>
          <w:sz w:val="20"/>
          <w:szCs w:val="20"/>
        </w:rPr>
        <w:t xml:space="preserve"> e la pubblica amministrazione dell’08</w:t>
      </w:r>
      <w:r w:rsidRPr="0005532E">
        <w:rPr>
          <w:rFonts w:ascii="Verdana" w:hAnsi="Verdana" w:cs="Verdana"/>
          <w:sz w:val="20"/>
          <w:szCs w:val="20"/>
        </w:rPr>
        <w:t>/05/</w:t>
      </w:r>
      <w:r w:rsidR="00E979E6" w:rsidRPr="0005532E">
        <w:rPr>
          <w:rFonts w:ascii="Verdana" w:hAnsi="Verdana" w:cs="Verdana"/>
          <w:sz w:val="20"/>
          <w:szCs w:val="20"/>
        </w:rPr>
        <w:t>2018</w:t>
      </w:r>
      <w:r w:rsidR="00E979E6" w:rsidRPr="00C03C1F">
        <w:rPr>
          <w:rFonts w:ascii="Verdana" w:eastAsia="Calibri" w:hAnsi="Verdana" w:cs="Times New Roman"/>
          <w:spacing w:val="14"/>
          <w:sz w:val="20"/>
          <w:szCs w:val="20"/>
          <w:lang w:eastAsia="ar-SA"/>
        </w:rPr>
        <w:t>,</w:t>
      </w:r>
      <w:r w:rsidRPr="00C03C1F">
        <w:rPr>
          <w:rFonts w:ascii="Verdana" w:hAnsi="Verdana" w:cs="Verdana"/>
          <w:spacing w:val="14"/>
          <w:sz w:val="20"/>
          <w:szCs w:val="20"/>
        </w:rPr>
        <w:t xml:space="preserve"> </w:t>
      </w:r>
      <w:r w:rsidR="008127C4" w:rsidRPr="00C03C1F">
        <w:rPr>
          <w:rFonts w:ascii="Verdana" w:hAnsi="Verdana" w:cs="Verdana"/>
          <w:spacing w:val="14"/>
          <w:sz w:val="20"/>
          <w:szCs w:val="20"/>
        </w:rPr>
        <w:t>sia corretto identificare il tetto di spesa potenziale degl</w:t>
      </w:r>
      <w:r w:rsidR="008127C4" w:rsidRPr="0005532E">
        <w:rPr>
          <w:rFonts w:ascii="Verdana" w:hAnsi="Verdana" w:cs="Verdana"/>
          <w:sz w:val="20"/>
          <w:szCs w:val="20"/>
        </w:rPr>
        <w:t xml:space="preserve">i enti locali </w:t>
      </w:r>
      <w:r w:rsidR="008127C4" w:rsidRPr="00C03C1F">
        <w:rPr>
          <w:rFonts w:ascii="Verdana" w:hAnsi="Verdana" w:cs="Verdana"/>
          <w:spacing w:val="14"/>
          <w:sz w:val="20"/>
          <w:szCs w:val="20"/>
        </w:rPr>
        <w:t>soggetti al patto di stabilità nella spesa media del triennio 2011-2013;</w:t>
      </w:r>
    </w:p>
    <w:p w:rsidR="00C03C1F" w:rsidRDefault="008127C4" w:rsidP="00C03C1F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Verdana" w:hAnsi="Verdana" w:cs="Verdana"/>
          <w:spacing w:val="14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 xml:space="preserve">Se, </w:t>
      </w:r>
      <w:r w:rsidRPr="00C03C1F">
        <w:rPr>
          <w:rFonts w:ascii="Verdana" w:hAnsi="Verdana" w:cs="Verdana"/>
          <w:spacing w:val="14"/>
          <w:sz w:val="20"/>
          <w:szCs w:val="20"/>
        </w:rPr>
        <w:t>ove sia corretto</w:t>
      </w:r>
      <w:r w:rsidRPr="0005532E">
        <w:rPr>
          <w:rFonts w:ascii="Verdana" w:hAnsi="Verdana" w:cs="Verdana"/>
          <w:sz w:val="20"/>
          <w:szCs w:val="20"/>
        </w:rPr>
        <w:t xml:space="preserve"> </w:t>
      </w:r>
      <w:r w:rsidRPr="00C03C1F">
        <w:rPr>
          <w:rFonts w:ascii="Verdana" w:hAnsi="Verdana" w:cs="Verdana"/>
          <w:spacing w:val="14"/>
          <w:sz w:val="20"/>
          <w:szCs w:val="20"/>
        </w:rPr>
        <w:t>l’assunto di cui al punto 1, se tale spesa media</w:t>
      </w:r>
      <w:r w:rsidRPr="0005532E">
        <w:rPr>
          <w:rFonts w:ascii="Verdana" w:hAnsi="Verdana" w:cs="Verdana"/>
          <w:sz w:val="20"/>
          <w:szCs w:val="20"/>
        </w:rPr>
        <w:t xml:space="preserve"> debba </w:t>
      </w:r>
      <w:r w:rsidR="00046043" w:rsidRPr="00C03C1F">
        <w:rPr>
          <w:rFonts w:ascii="Verdana" w:hAnsi="Verdana" w:cs="Verdana"/>
          <w:spacing w:val="12"/>
          <w:sz w:val="20"/>
          <w:szCs w:val="20"/>
        </w:rPr>
        <w:t>depurarsi da</w:t>
      </w:r>
      <w:r w:rsidRPr="00C03C1F">
        <w:rPr>
          <w:rFonts w:ascii="Verdana" w:hAnsi="Verdana" w:cs="Verdana"/>
          <w:spacing w:val="12"/>
          <w:sz w:val="20"/>
          <w:szCs w:val="20"/>
        </w:rPr>
        <w:t xml:space="preserve"> valori economici non strettamente afferenti </w:t>
      </w:r>
      <w:proofErr w:type="gramStart"/>
      <w:r w:rsidRPr="00C03C1F">
        <w:rPr>
          <w:rFonts w:ascii="Verdana" w:hAnsi="Verdana" w:cs="Verdana"/>
          <w:spacing w:val="12"/>
          <w:sz w:val="20"/>
          <w:szCs w:val="20"/>
        </w:rPr>
        <w:t>il</w:t>
      </w:r>
      <w:proofErr w:type="gramEnd"/>
      <w:r w:rsidRPr="00C03C1F">
        <w:rPr>
          <w:rFonts w:ascii="Verdana" w:hAnsi="Verdana" w:cs="Verdana"/>
          <w:spacing w:val="12"/>
          <w:sz w:val="20"/>
          <w:szCs w:val="20"/>
        </w:rPr>
        <w:t xml:space="preserve"> personale dipendente, come a</w:t>
      </w:r>
      <w:r w:rsidRPr="00C03C1F">
        <w:rPr>
          <w:rFonts w:ascii="Verdana" w:hAnsi="Verdana" w:cs="Verdana"/>
          <w:spacing w:val="14"/>
          <w:sz w:val="20"/>
          <w:szCs w:val="20"/>
        </w:rPr>
        <w:t xml:space="preserve">d </w:t>
      </w:r>
      <w:r w:rsidR="00046043" w:rsidRPr="00C03C1F">
        <w:rPr>
          <w:rFonts w:ascii="Verdana" w:hAnsi="Verdana" w:cs="Verdana"/>
          <w:spacing w:val="14"/>
          <w:sz w:val="20"/>
          <w:szCs w:val="20"/>
        </w:rPr>
        <w:t>esempio:</w:t>
      </w:r>
      <w:r w:rsidRPr="00C03C1F">
        <w:rPr>
          <w:rFonts w:ascii="Verdana" w:hAnsi="Verdana" w:cs="Verdana"/>
          <w:spacing w:val="14"/>
          <w:sz w:val="20"/>
          <w:szCs w:val="20"/>
        </w:rPr>
        <w:t xml:space="preserve"> straordin</w:t>
      </w:r>
      <w:r w:rsidRPr="0005532E">
        <w:rPr>
          <w:rFonts w:ascii="Verdana" w:hAnsi="Verdana" w:cs="Verdana"/>
          <w:sz w:val="20"/>
          <w:szCs w:val="20"/>
        </w:rPr>
        <w:t xml:space="preserve">ari elettorali </w:t>
      </w:r>
      <w:r w:rsidRPr="00C03C1F">
        <w:rPr>
          <w:rFonts w:ascii="Verdana" w:hAnsi="Verdana" w:cs="Verdana"/>
          <w:spacing w:val="14"/>
          <w:sz w:val="20"/>
          <w:szCs w:val="20"/>
        </w:rPr>
        <w:t>con spese a carico dello Stato;</w:t>
      </w:r>
      <w:r w:rsidRPr="0005532E">
        <w:rPr>
          <w:rFonts w:ascii="Verdana" w:hAnsi="Verdana" w:cs="Verdana"/>
          <w:sz w:val="20"/>
          <w:szCs w:val="20"/>
        </w:rPr>
        <w:t xml:space="preserve"> </w:t>
      </w:r>
      <w:r w:rsidRPr="00C03C1F">
        <w:rPr>
          <w:rFonts w:ascii="Verdana" w:hAnsi="Verdana" w:cs="Verdana"/>
          <w:spacing w:val="14"/>
          <w:sz w:val="20"/>
          <w:szCs w:val="20"/>
        </w:rPr>
        <w:t xml:space="preserve">integrazioni a favore dei lavoratori socialmente </w:t>
      </w:r>
      <w:r w:rsidR="00046043" w:rsidRPr="00C03C1F">
        <w:rPr>
          <w:rFonts w:ascii="Verdana" w:hAnsi="Verdana" w:cs="Verdana"/>
          <w:spacing w:val="14"/>
          <w:sz w:val="20"/>
          <w:szCs w:val="20"/>
        </w:rPr>
        <w:t>utili;</w:t>
      </w:r>
      <w:r w:rsidRPr="00C03C1F">
        <w:rPr>
          <w:rFonts w:ascii="Verdana" w:hAnsi="Verdana" w:cs="Verdana"/>
          <w:spacing w:val="14"/>
          <w:sz w:val="20"/>
          <w:szCs w:val="20"/>
        </w:rPr>
        <w:t xml:space="preserve"> incarichi di studio e di consulenza; buoni pasto; retribuzione del Segretario generale;</w:t>
      </w:r>
    </w:p>
    <w:p w:rsidR="00C03C1F" w:rsidRDefault="00C03C1F">
      <w:pPr>
        <w:spacing w:after="160" w:line="259" w:lineRule="auto"/>
        <w:rPr>
          <w:rFonts w:ascii="Verdana" w:hAnsi="Verdana" w:cs="Verdana"/>
          <w:spacing w:val="14"/>
          <w:sz w:val="20"/>
          <w:szCs w:val="20"/>
        </w:rPr>
      </w:pPr>
      <w:r>
        <w:rPr>
          <w:rFonts w:ascii="Verdana" w:hAnsi="Verdana" w:cs="Verdana"/>
          <w:spacing w:val="14"/>
          <w:sz w:val="20"/>
          <w:szCs w:val="20"/>
        </w:rPr>
        <w:br w:type="page"/>
      </w:r>
    </w:p>
    <w:p w:rsidR="008127C4" w:rsidRPr="0005532E" w:rsidRDefault="008127C4" w:rsidP="008127C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03C1F">
        <w:rPr>
          <w:rFonts w:ascii="Verdana" w:hAnsi="Verdana" w:cs="Verdana"/>
          <w:spacing w:val="14"/>
          <w:sz w:val="20"/>
          <w:szCs w:val="20"/>
        </w:rPr>
        <w:lastRenderedPageBreak/>
        <w:t>Se valga</w:t>
      </w:r>
      <w:r w:rsidRPr="0005532E">
        <w:rPr>
          <w:rFonts w:ascii="Verdana" w:hAnsi="Verdana" w:cs="Verdana"/>
          <w:sz w:val="20"/>
          <w:szCs w:val="20"/>
        </w:rPr>
        <w:t xml:space="preserve"> </w:t>
      </w:r>
      <w:r w:rsidRPr="00C03C1F">
        <w:rPr>
          <w:rFonts w:ascii="Verdana" w:hAnsi="Verdana" w:cs="Verdana"/>
          <w:spacing w:val="14"/>
          <w:sz w:val="20"/>
          <w:szCs w:val="20"/>
        </w:rPr>
        <w:t xml:space="preserve">anche per gli enti locali quanto affermato dalle </w:t>
      </w:r>
      <w:r w:rsidR="00046043" w:rsidRPr="00C03C1F">
        <w:rPr>
          <w:rFonts w:ascii="Verdana" w:hAnsi="Verdana" w:cs="Verdana"/>
          <w:spacing w:val="14"/>
          <w:sz w:val="20"/>
          <w:szCs w:val="20"/>
        </w:rPr>
        <w:t>linee di indirizzo di cui al DM</w:t>
      </w:r>
      <w:r w:rsidR="00046043" w:rsidRPr="0005532E">
        <w:rPr>
          <w:rFonts w:ascii="Verdana" w:hAnsi="Verdana" w:cs="Verdana"/>
          <w:sz w:val="20"/>
          <w:szCs w:val="20"/>
        </w:rPr>
        <w:t xml:space="preserve">  </w:t>
      </w:r>
      <w:r w:rsidR="00046043" w:rsidRPr="00C03C1F">
        <w:rPr>
          <w:rFonts w:ascii="Verdana" w:hAnsi="Verdana" w:cs="Verdana"/>
          <w:spacing w:val="14"/>
          <w:sz w:val="20"/>
          <w:szCs w:val="20"/>
        </w:rPr>
        <w:t>08/05/2018, per le quali nel costo</w:t>
      </w:r>
      <w:r w:rsidR="00046043" w:rsidRPr="0005532E">
        <w:rPr>
          <w:rFonts w:ascii="Verdana" w:hAnsi="Verdana" w:cs="Verdana"/>
          <w:sz w:val="20"/>
          <w:szCs w:val="20"/>
        </w:rPr>
        <w:t xml:space="preserve"> del </w:t>
      </w:r>
      <w:r w:rsidR="00046043" w:rsidRPr="00C03C1F">
        <w:rPr>
          <w:rFonts w:ascii="Verdana" w:hAnsi="Verdana" w:cs="Verdana"/>
          <w:spacing w:val="14"/>
          <w:sz w:val="20"/>
          <w:szCs w:val="20"/>
        </w:rPr>
        <w:t>personale in servizio debba inserirsi il costo delle progressioni economiche orizzontali delle singole unità.</w:t>
      </w:r>
      <w:r w:rsidR="00046043" w:rsidRPr="0005532E">
        <w:rPr>
          <w:rFonts w:ascii="Verdana" w:hAnsi="Verdana" w:cs="Verdana"/>
          <w:sz w:val="20"/>
          <w:szCs w:val="20"/>
        </w:rPr>
        <w:t xml:space="preserve"> Il sindaco infatti </w:t>
      </w:r>
      <w:r w:rsidR="00046043" w:rsidRPr="00C03C1F">
        <w:rPr>
          <w:rFonts w:ascii="Verdana" w:hAnsi="Verdana" w:cs="Verdana"/>
          <w:spacing w:val="14"/>
          <w:sz w:val="20"/>
          <w:szCs w:val="20"/>
        </w:rPr>
        <w:t xml:space="preserve">segnala che gli enti </w:t>
      </w:r>
      <w:r w:rsidR="00046043" w:rsidRPr="00C03C1F">
        <w:rPr>
          <w:rFonts w:ascii="Verdana" w:hAnsi="Verdana" w:cs="Verdana"/>
          <w:spacing w:val="16"/>
          <w:sz w:val="20"/>
          <w:szCs w:val="20"/>
        </w:rPr>
        <w:t>locali imputano la spesa delle progressioni economiche</w:t>
      </w:r>
      <w:r w:rsidR="00296298" w:rsidRPr="00C03C1F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046043" w:rsidRPr="00C03C1F">
        <w:rPr>
          <w:rFonts w:ascii="Verdana" w:hAnsi="Verdana" w:cs="Verdana"/>
          <w:spacing w:val="16"/>
          <w:sz w:val="20"/>
          <w:szCs w:val="20"/>
        </w:rPr>
        <w:t>orizzontali</w:t>
      </w:r>
      <w:r w:rsidR="00046043" w:rsidRPr="00C03C1F">
        <w:rPr>
          <w:rFonts w:ascii="Verdana" w:hAnsi="Verdana" w:cs="Verdana"/>
          <w:spacing w:val="14"/>
          <w:sz w:val="20"/>
          <w:szCs w:val="20"/>
        </w:rPr>
        <w:t xml:space="preserve"> al fondo risorse decentrate, mentre imputano al bilancio il solo costo delle posizioni economiche</w:t>
      </w:r>
      <w:r w:rsidR="00046043" w:rsidRPr="0005532E">
        <w:rPr>
          <w:rFonts w:ascii="Verdana" w:hAnsi="Verdana" w:cs="Verdana"/>
          <w:sz w:val="20"/>
          <w:szCs w:val="20"/>
        </w:rPr>
        <w:t xml:space="preserve"> iniziali.</w:t>
      </w:r>
    </w:p>
    <w:p w:rsidR="00433C44" w:rsidRPr="0005532E" w:rsidRDefault="00433C44" w:rsidP="00433C44">
      <w:pPr>
        <w:spacing w:line="360" w:lineRule="auto"/>
        <w:ind w:right="-54"/>
        <w:jc w:val="both"/>
        <w:rPr>
          <w:rFonts w:ascii="Verdana" w:hAnsi="Verdana"/>
          <w:sz w:val="20"/>
          <w:szCs w:val="20"/>
        </w:rPr>
      </w:pPr>
    </w:p>
    <w:p w:rsidR="00590F9A" w:rsidRPr="0005532E" w:rsidRDefault="0085231E" w:rsidP="00113D14">
      <w:pPr>
        <w:spacing w:after="444" w:line="360" w:lineRule="auto"/>
        <w:ind w:left="3540" w:right="6" w:firstLine="708"/>
        <w:rPr>
          <w:rFonts w:ascii="Verdana" w:hAnsi="Verdana"/>
          <w:sz w:val="20"/>
          <w:szCs w:val="20"/>
        </w:rPr>
      </w:pPr>
      <w:r w:rsidRPr="0005532E">
        <w:rPr>
          <w:rFonts w:ascii="Verdana" w:hAnsi="Verdana" w:cs="Verdana"/>
          <w:b/>
          <w:sz w:val="20"/>
          <w:szCs w:val="20"/>
        </w:rPr>
        <w:t>Diritto</w:t>
      </w:r>
    </w:p>
    <w:p w:rsidR="00113D14" w:rsidRPr="0005532E" w:rsidRDefault="0085231E" w:rsidP="00113D14">
      <w:pPr>
        <w:spacing w:after="444" w:line="360" w:lineRule="auto"/>
        <w:ind w:right="6"/>
        <w:jc w:val="both"/>
        <w:rPr>
          <w:rFonts w:ascii="Verdana" w:hAnsi="Verdana"/>
          <w:sz w:val="20"/>
          <w:szCs w:val="20"/>
        </w:rPr>
      </w:pPr>
      <w:r w:rsidRPr="0005532E">
        <w:rPr>
          <w:rFonts w:ascii="Verdana" w:hAnsi="Verdana" w:cs="Verdana"/>
          <w:color w:val="000000"/>
          <w:sz w:val="20"/>
          <w:szCs w:val="20"/>
        </w:rPr>
        <w:t>L’art. 7, comma 8, della legge 5 giugno 2003, n. 131, recante “</w:t>
      </w:r>
      <w:r w:rsidRPr="0005532E">
        <w:rPr>
          <w:rFonts w:ascii="Verdana" w:hAnsi="Verdana" w:cs="Verdana"/>
          <w:i/>
          <w:iCs/>
          <w:color w:val="000000"/>
          <w:sz w:val="20"/>
          <w:szCs w:val="20"/>
        </w:rPr>
        <w:t>disposizioni per l'adeguamento dell'ordinamento della Repubblica alla legge costituzionale 18 ottobre 2001, n. 3</w:t>
      </w:r>
      <w:r w:rsidRPr="0005532E">
        <w:rPr>
          <w:rFonts w:ascii="Verdana" w:hAnsi="Verdana" w:cs="Verdana"/>
          <w:color w:val="000000"/>
          <w:sz w:val="20"/>
          <w:szCs w:val="20"/>
        </w:rPr>
        <w:t>”, prevede che le Regioni</w:t>
      </w:r>
      <w:r w:rsidRPr="00C03C1F">
        <w:rPr>
          <w:rFonts w:ascii="Verdana" w:hAnsi="Verdana" w:cs="Verdana"/>
          <w:spacing w:val="14"/>
          <w:sz w:val="20"/>
          <w:szCs w:val="20"/>
        </w:rPr>
        <w:t>, i Comuni, le Province e le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03C1F">
        <w:rPr>
          <w:rFonts w:ascii="Verdana" w:hAnsi="Verdana" w:cs="Verdana"/>
          <w:spacing w:val="14"/>
          <w:sz w:val="20"/>
          <w:szCs w:val="20"/>
        </w:rPr>
        <w:t>Città metropolitane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03C1F">
        <w:rPr>
          <w:rFonts w:ascii="Verdana" w:hAnsi="Verdana" w:cs="Verdana"/>
          <w:spacing w:val="14"/>
          <w:sz w:val="20"/>
          <w:szCs w:val="20"/>
        </w:rPr>
        <w:t>possano richiedere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03C1F">
        <w:rPr>
          <w:rFonts w:ascii="Verdana" w:hAnsi="Verdana" w:cs="Verdana"/>
          <w:spacing w:val="14"/>
          <w:sz w:val="20"/>
          <w:szCs w:val="20"/>
        </w:rPr>
        <w:t>pareri in materia di contabilità pubblica alle Sezioni regionali di controllo della Corte dei conti.</w:t>
      </w:r>
      <w:r w:rsidR="0079566D" w:rsidRPr="00C03C1F">
        <w:rPr>
          <w:rFonts w:ascii="Verdana" w:hAnsi="Verdana" w:cs="Verdana"/>
          <w:spacing w:val="14"/>
          <w:sz w:val="20"/>
          <w:szCs w:val="20"/>
        </w:rPr>
        <w:t xml:space="preserve"> 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Quest’ultime risultano quindi investite, </w:t>
      </w:r>
      <w:r w:rsidRPr="00C03C1F">
        <w:rPr>
          <w:rFonts w:ascii="Verdana" w:hAnsi="Verdana" w:cs="Verdana"/>
          <w:spacing w:val="14"/>
          <w:sz w:val="20"/>
          <w:szCs w:val="20"/>
        </w:rPr>
        <w:t>per effetto della legge sopra citata, di una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03C1F">
        <w:rPr>
          <w:rFonts w:ascii="Verdana" w:hAnsi="Verdana" w:cs="Verdana"/>
          <w:spacing w:val="14"/>
          <w:sz w:val="20"/>
          <w:szCs w:val="20"/>
        </w:rPr>
        <w:t>nuova funzione di consulenza che si affianca a quella del controllo sulla sana ge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stione </w:t>
      </w:r>
      <w:r w:rsidRPr="00C03C1F">
        <w:rPr>
          <w:rFonts w:ascii="Verdana" w:hAnsi="Verdana" w:cs="Verdana"/>
          <w:spacing w:val="14"/>
          <w:sz w:val="20"/>
          <w:szCs w:val="20"/>
        </w:rPr>
        <w:t>finanziaria degli enti locali, previsto dal precedente comma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 7, quale ulteriore esplicazione delle “</w:t>
      </w:r>
      <w:r w:rsidRPr="00C03C1F">
        <w:rPr>
          <w:rFonts w:ascii="Verdana" w:hAnsi="Verdana" w:cs="Verdana"/>
          <w:spacing w:val="14"/>
          <w:sz w:val="20"/>
          <w:szCs w:val="20"/>
        </w:rPr>
        <w:t>forme di collaborazione” tra la Corte dei conti e le autonom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ie </w:t>
      </w:r>
      <w:r w:rsidRPr="00C03C1F">
        <w:rPr>
          <w:rFonts w:ascii="Verdana" w:hAnsi="Verdana" w:cs="Verdana"/>
          <w:spacing w:val="14"/>
          <w:sz w:val="20"/>
          <w:szCs w:val="20"/>
        </w:rPr>
        <w:t>territoriali promossa dalla stessa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03C1F">
        <w:rPr>
          <w:rFonts w:ascii="Verdana" w:hAnsi="Verdana" w:cs="Verdana"/>
          <w:spacing w:val="14"/>
          <w:sz w:val="20"/>
          <w:szCs w:val="20"/>
        </w:rPr>
        <w:t>legge al fine di assicurare i</w:t>
      </w:r>
      <w:r w:rsidRPr="0005532E">
        <w:rPr>
          <w:rFonts w:ascii="Verdana" w:hAnsi="Verdana" w:cs="Verdana"/>
          <w:color w:val="000000"/>
          <w:sz w:val="20"/>
          <w:szCs w:val="20"/>
        </w:rPr>
        <w:t>l coordinamento della finanza pubblica.</w:t>
      </w:r>
      <w:r w:rsidR="00113D14" w:rsidRPr="0005532E">
        <w:rPr>
          <w:rFonts w:ascii="Verdana" w:hAnsi="Verdana"/>
          <w:sz w:val="20"/>
          <w:szCs w:val="20"/>
        </w:rPr>
        <w:t xml:space="preserve"> </w:t>
      </w:r>
    </w:p>
    <w:p w:rsidR="0079566D" w:rsidRPr="0005532E" w:rsidRDefault="0085231E" w:rsidP="00113D14">
      <w:pPr>
        <w:spacing w:after="444" w:line="360" w:lineRule="auto"/>
        <w:ind w:right="6"/>
        <w:jc w:val="both"/>
        <w:rPr>
          <w:rFonts w:ascii="Verdana" w:hAnsi="Verdana"/>
          <w:sz w:val="20"/>
          <w:szCs w:val="20"/>
        </w:rPr>
      </w:pPr>
      <w:r w:rsidRPr="0005532E">
        <w:rPr>
          <w:rFonts w:ascii="Verdana" w:hAnsi="Verdana" w:cs="Verdana"/>
          <w:color w:val="000000"/>
          <w:sz w:val="20"/>
          <w:szCs w:val="20"/>
        </w:rPr>
        <w:t xml:space="preserve">La Sezione Autonomie </w:t>
      </w:r>
      <w:r w:rsidRPr="00C03C1F">
        <w:rPr>
          <w:rFonts w:ascii="Verdana" w:hAnsi="Verdana" w:cs="Verdana"/>
          <w:spacing w:val="14"/>
          <w:sz w:val="20"/>
          <w:szCs w:val="20"/>
        </w:rPr>
        <w:t>della stessa Corte dei conti, con atto del 27 aprile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03C1F">
        <w:rPr>
          <w:rFonts w:ascii="Verdana" w:hAnsi="Verdana" w:cs="Verdana"/>
          <w:spacing w:val="14"/>
          <w:sz w:val="20"/>
          <w:szCs w:val="20"/>
        </w:rPr>
        <w:t xml:space="preserve">2004, in seguito </w:t>
      </w:r>
      <w:r w:rsidRPr="00C03C1F">
        <w:rPr>
          <w:rFonts w:ascii="Verdana" w:hAnsi="Verdana" w:cs="Verdana"/>
          <w:spacing w:val="16"/>
          <w:sz w:val="20"/>
          <w:szCs w:val="20"/>
        </w:rPr>
        <w:t>integrato con le deliberazioni n. 5/AUT/2006 e n. 9/SEZAUT/2009, ha fissato i principi</w:t>
      </w:r>
      <w:r w:rsidRPr="00C03C1F">
        <w:rPr>
          <w:rFonts w:ascii="Verdana" w:hAnsi="Verdana" w:cs="Verdana"/>
          <w:spacing w:val="14"/>
          <w:sz w:val="20"/>
          <w:szCs w:val="20"/>
        </w:rPr>
        <w:t xml:space="preserve"> </w:t>
      </w:r>
      <w:r w:rsidRPr="00C03C1F">
        <w:rPr>
          <w:rFonts w:ascii="Verdana" w:hAnsi="Verdana" w:cs="Verdana"/>
          <w:spacing w:val="20"/>
          <w:sz w:val="20"/>
          <w:szCs w:val="20"/>
        </w:rPr>
        <w:t xml:space="preserve">e </w:t>
      </w:r>
      <w:r w:rsidRPr="00C03C1F">
        <w:rPr>
          <w:rFonts w:ascii="Verdana" w:hAnsi="Verdana" w:cs="Verdana"/>
          <w:spacing w:val="24"/>
          <w:sz w:val="20"/>
          <w:szCs w:val="20"/>
        </w:rPr>
        <w:t xml:space="preserve">le modalità per l’esercizio della funzione consultiva sopra descritta, </w:t>
      </w:r>
      <w:r w:rsidRPr="00C03C1F">
        <w:rPr>
          <w:rFonts w:ascii="Verdana" w:hAnsi="Verdana" w:cs="Verdana"/>
          <w:spacing w:val="12"/>
          <w:sz w:val="20"/>
          <w:szCs w:val="20"/>
        </w:rPr>
        <w:t xml:space="preserve">individuando, tra </w:t>
      </w:r>
      <w:r w:rsidRPr="00C03C1F">
        <w:rPr>
          <w:rFonts w:ascii="Verdana" w:hAnsi="Verdana" w:cs="Verdana"/>
          <w:spacing w:val="10"/>
          <w:sz w:val="20"/>
          <w:szCs w:val="20"/>
        </w:rPr>
        <w:t xml:space="preserve">l’altro, i soggetti legittimati alla richiesta </w:t>
      </w:r>
      <w:r w:rsidRPr="004E2415">
        <w:rPr>
          <w:rFonts w:ascii="Verdana" w:hAnsi="Verdana" w:cs="Verdana"/>
          <w:spacing w:val="24"/>
          <w:sz w:val="20"/>
          <w:szCs w:val="20"/>
        </w:rPr>
        <w:t>di parere e le singole materie riconducibili alla nozione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 di contabilità pubblica.</w:t>
      </w:r>
      <w:r w:rsidR="0079566D" w:rsidRPr="0005532E">
        <w:rPr>
          <w:rFonts w:ascii="Verdana" w:hAnsi="Verdana"/>
          <w:sz w:val="20"/>
          <w:szCs w:val="20"/>
        </w:rPr>
        <w:t xml:space="preserve">  </w:t>
      </w:r>
    </w:p>
    <w:p w:rsidR="004E2415" w:rsidRDefault="0085231E" w:rsidP="00113D14">
      <w:pPr>
        <w:spacing w:after="444" w:line="360" w:lineRule="auto"/>
        <w:ind w:right="6"/>
        <w:jc w:val="both"/>
        <w:rPr>
          <w:rFonts w:ascii="Verdana" w:hAnsi="Verdana" w:cs="Verdana"/>
          <w:color w:val="000000"/>
          <w:sz w:val="20"/>
          <w:szCs w:val="20"/>
        </w:rPr>
      </w:pPr>
      <w:r w:rsidRPr="004E2415">
        <w:rPr>
          <w:rFonts w:ascii="Verdana" w:hAnsi="Verdana" w:cs="Verdana"/>
          <w:spacing w:val="10"/>
          <w:sz w:val="20"/>
          <w:szCs w:val="20"/>
        </w:rPr>
        <w:t xml:space="preserve">Questa Sezione regionale è quindi chiamata a verificare, in via preliminare, l’ammissibilità della richiesta in esame, sia sotto il profilo </w:t>
      </w:r>
      <w:r w:rsidRPr="004E2415">
        <w:rPr>
          <w:rFonts w:ascii="Verdana" w:hAnsi="Verdana" w:cs="Verdana"/>
          <w:spacing w:val="16"/>
          <w:sz w:val="20"/>
          <w:szCs w:val="20"/>
        </w:rPr>
        <w:t>soggettivo (legittimazione dell’organo richiedente)</w:t>
      </w:r>
      <w:r w:rsidRPr="004E2415">
        <w:rPr>
          <w:rFonts w:ascii="Verdana" w:hAnsi="Verdana" w:cs="Verdana"/>
          <w:spacing w:val="10"/>
          <w:sz w:val="20"/>
          <w:szCs w:val="20"/>
        </w:rPr>
        <w:t xml:space="preserve"> sia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E2415">
        <w:rPr>
          <w:rFonts w:ascii="Verdana" w:hAnsi="Verdana" w:cs="Verdana"/>
          <w:spacing w:val="10"/>
          <w:sz w:val="20"/>
          <w:szCs w:val="20"/>
        </w:rPr>
        <w:t>sotto il profilo oggettivo (attinenza del</w:t>
      </w:r>
      <w:r w:rsidRPr="0005532E">
        <w:rPr>
          <w:rFonts w:ascii="Verdana" w:hAnsi="Verdana" w:cs="Verdana"/>
          <w:color w:val="000000"/>
          <w:sz w:val="20"/>
          <w:szCs w:val="20"/>
        </w:rPr>
        <w:t xml:space="preserve"> quesito alla materia della contabilità pubblica).</w:t>
      </w:r>
    </w:p>
    <w:p w:rsidR="004E2415" w:rsidRDefault="004E2415">
      <w:pPr>
        <w:spacing w:after="160" w:line="259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page"/>
      </w:r>
    </w:p>
    <w:p w:rsidR="0085231E" w:rsidRPr="0005532E" w:rsidRDefault="0085231E" w:rsidP="0085231E">
      <w:pPr>
        <w:suppressAutoHyphens/>
        <w:spacing w:line="360" w:lineRule="auto"/>
        <w:ind w:right="-54"/>
        <w:jc w:val="both"/>
        <w:rPr>
          <w:rFonts w:ascii="Verdana" w:hAnsi="Verdana"/>
          <w:b/>
          <w:sz w:val="20"/>
          <w:szCs w:val="20"/>
        </w:rPr>
      </w:pPr>
      <w:r w:rsidRPr="0005532E">
        <w:rPr>
          <w:rFonts w:ascii="Verdana" w:hAnsi="Verdana"/>
          <w:b/>
          <w:sz w:val="20"/>
          <w:szCs w:val="20"/>
        </w:rPr>
        <w:lastRenderedPageBreak/>
        <w:t>Ammissibilità soggettiva.</w:t>
      </w:r>
    </w:p>
    <w:p w:rsidR="0085231E" w:rsidRPr="004E2415" w:rsidRDefault="0085231E" w:rsidP="0085231E">
      <w:pPr>
        <w:spacing w:line="360" w:lineRule="auto"/>
        <w:ind w:right="-54"/>
        <w:jc w:val="both"/>
        <w:rPr>
          <w:rFonts w:ascii="Verdana" w:hAnsi="Verdana" w:cs="Verdana"/>
          <w:spacing w:val="10"/>
          <w:sz w:val="20"/>
          <w:szCs w:val="20"/>
        </w:rPr>
      </w:pPr>
      <w:r w:rsidRPr="004E2415">
        <w:rPr>
          <w:rFonts w:ascii="Verdana" w:hAnsi="Verdana" w:cs="Verdana"/>
          <w:spacing w:val="10"/>
          <w:sz w:val="20"/>
          <w:szCs w:val="20"/>
        </w:rPr>
        <w:t>L’art.7, co</w:t>
      </w:r>
      <w:r w:rsidR="0079566D" w:rsidRPr="004E2415">
        <w:rPr>
          <w:rFonts w:ascii="Verdana" w:hAnsi="Verdana" w:cs="Verdana"/>
          <w:spacing w:val="10"/>
          <w:sz w:val="20"/>
          <w:szCs w:val="20"/>
        </w:rPr>
        <w:t>mma</w:t>
      </w:r>
      <w:r w:rsidRPr="004E2415">
        <w:rPr>
          <w:rFonts w:ascii="Verdana" w:hAnsi="Verdana" w:cs="Verdana"/>
          <w:spacing w:val="10"/>
          <w:sz w:val="20"/>
          <w:szCs w:val="20"/>
        </w:rPr>
        <w:t>.8, della legge n.131/2003 prevede che gli enti locali possono chiedere pareri</w:t>
      </w:r>
      <w:r w:rsidRPr="0005532E">
        <w:rPr>
          <w:rFonts w:ascii="Verdana" w:hAnsi="Verdana"/>
          <w:color w:val="000000"/>
          <w:sz w:val="20"/>
          <w:szCs w:val="20"/>
        </w:rPr>
        <w:t xml:space="preserve"> </w:t>
      </w:r>
      <w:r w:rsidRPr="004E2415">
        <w:rPr>
          <w:rFonts w:ascii="Verdana" w:hAnsi="Verdana" w:cs="Verdana"/>
          <w:spacing w:val="10"/>
          <w:sz w:val="20"/>
          <w:szCs w:val="20"/>
        </w:rPr>
        <w:t xml:space="preserve">in materia di contabilità pubblica </w:t>
      </w:r>
      <w:r w:rsidRPr="004E2415">
        <w:rPr>
          <w:rFonts w:ascii="Verdana" w:hAnsi="Verdana" w:cs="Verdana"/>
          <w:spacing w:val="16"/>
          <w:sz w:val="20"/>
          <w:szCs w:val="20"/>
        </w:rPr>
        <w:t>alle Sezioni regionali di controllo della</w:t>
      </w:r>
      <w:r w:rsidRPr="004E2415">
        <w:rPr>
          <w:rFonts w:ascii="Verdana" w:hAnsi="Verdana"/>
          <w:color w:val="000000"/>
          <w:spacing w:val="16"/>
          <w:sz w:val="20"/>
          <w:szCs w:val="20"/>
        </w:rPr>
        <w:t xml:space="preserve"> </w:t>
      </w:r>
      <w:r w:rsidRPr="004E2415">
        <w:rPr>
          <w:rFonts w:ascii="Verdana" w:hAnsi="Verdana" w:cs="Verdana"/>
          <w:spacing w:val="16"/>
          <w:sz w:val="20"/>
          <w:szCs w:val="20"/>
        </w:rPr>
        <w:t>Corte dei conti</w:t>
      </w:r>
      <w:r w:rsidRPr="0005532E">
        <w:rPr>
          <w:rFonts w:ascii="Verdana" w:hAnsi="Verdana"/>
          <w:color w:val="000000"/>
          <w:sz w:val="20"/>
          <w:szCs w:val="20"/>
        </w:rPr>
        <w:t xml:space="preserve"> </w:t>
      </w:r>
      <w:r w:rsidRPr="004E2415">
        <w:rPr>
          <w:rFonts w:ascii="Verdana" w:hAnsi="Verdana" w:cs="Verdana"/>
          <w:spacing w:val="10"/>
          <w:sz w:val="20"/>
          <w:szCs w:val="20"/>
        </w:rPr>
        <w:t xml:space="preserve">“… di norma, tramite il Consiglio delle Autonomie Locali …”. Riguardo a tale aspetto, la Sezione ritiene non </w:t>
      </w:r>
      <w:r w:rsidRPr="0005532E">
        <w:rPr>
          <w:rFonts w:ascii="Verdana" w:hAnsi="Verdana"/>
          <w:sz w:val="20"/>
          <w:szCs w:val="20"/>
        </w:rPr>
        <w:t xml:space="preserve">esservi </w:t>
      </w:r>
      <w:r w:rsidRPr="004E2415">
        <w:rPr>
          <w:rFonts w:ascii="Verdana" w:hAnsi="Verdana" w:cs="Verdana"/>
          <w:spacing w:val="10"/>
          <w:sz w:val="20"/>
          <w:szCs w:val="20"/>
        </w:rPr>
        <w:t>motivo per discostarsi dall’orientamento,</w:t>
      </w:r>
      <w:r w:rsidRPr="0005532E">
        <w:rPr>
          <w:rFonts w:ascii="Verdana" w:hAnsi="Verdana"/>
          <w:sz w:val="20"/>
          <w:szCs w:val="20"/>
        </w:rPr>
        <w:t xml:space="preserve"> </w:t>
      </w:r>
      <w:r w:rsidRPr="004E2415">
        <w:rPr>
          <w:rFonts w:ascii="Verdana" w:hAnsi="Verdana" w:cs="Verdana"/>
          <w:spacing w:val="10"/>
          <w:sz w:val="20"/>
          <w:szCs w:val="20"/>
        </w:rPr>
        <w:t>sin qui costantemente seguito, secondo il quale la mancanza di detto organo, allo stato istituito nella Regione Puglia (L.R. n.29 del</w:t>
      </w:r>
      <w:r w:rsidRPr="0005532E">
        <w:rPr>
          <w:rFonts w:ascii="Verdana" w:hAnsi="Verdana"/>
          <w:sz w:val="20"/>
          <w:szCs w:val="20"/>
        </w:rPr>
        <w:t xml:space="preserve"> 26 </w:t>
      </w:r>
      <w:r w:rsidRPr="004E2415">
        <w:rPr>
          <w:rFonts w:ascii="Verdana" w:hAnsi="Verdana" w:cs="Verdana"/>
          <w:spacing w:val="10"/>
          <w:sz w:val="20"/>
          <w:szCs w:val="20"/>
        </w:rPr>
        <w:t xml:space="preserve">ottobre 2007) </w:t>
      </w:r>
      <w:r w:rsidRPr="004E2415">
        <w:rPr>
          <w:rFonts w:ascii="Verdana" w:hAnsi="Verdana" w:cs="Verdana"/>
          <w:spacing w:val="16"/>
          <w:sz w:val="20"/>
          <w:szCs w:val="20"/>
        </w:rPr>
        <w:t>ma ancora non operante, non può precludere l’esercizio di una facoltà</w:t>
      </w:r>
      <w:r w:rsidRPr="004E2415">
        <w:rPr>
          <w:rFonts w:ascii="Verdana" w:hAnsi="Verdana" w:cs="Verdana"/>
          <w:spacing w:val="10"/>
          <w:sz w:val="20"/>
          <w:szCs w:val="20"/>
        </w:rPr>
        <w:t xml:space="preserve"> attribuita dalla legge agli</w:t>
      </w:r>
      <w:r w:rsidRPr="0005532E">
        <w:rPr>
          <w:rFonts w:ascii="Verdana" w:hAnsi="Verdana"/>
          <w:sz w:val="20"/>
          <w:szCs w:val="20"/>
        </w:rPr>
        <w:t xml:space="preserve"> enti locali ed alla stessa Regione.</w:t>
      </w:r>
      <w:r w:rsidRPr="0005532E">
        <w:rPr>
          <w:rFonts w:ascii="Verdana" w:hAnsi="Verdana"/>
          <w:color w:val="000000"/>
          <w:sz w:val="20"/>
          <w:szCs w:val="20"/>
        </w:rPr>
        <w:t xml:space="preserve"> </w:t>
      </w:r>
      <w:r w:rsidRPr="0005532E">
        <w:rPr>
          <w:rFonts w:ascii="Verdana" w:hAnsi="Verdana"/>
          <w:sz w:val="20"/>
          <w:szCs w:val="20"/>
        </w:rPr>
        <w:t xml:space="preserve">Pertanto, nelle more dell’operatività del </w:t>
      </w:r>
      <w:r w:rsidRPr="004E2415">
        <w:rPr>
          <w:rFonts w:ascii="Verdana" w:hAnsi="Verdana" w:cs="Verdana"/>
          <w:spacing w:val="10"/>
          <w:sz w:val="20"/>
          <w:szCs w:val="20"/>
        </w:rPr>
        <w:t>Consiglio delle autonomie locali, la richiesta di parere deve considerarsi ammissibile,</w:t>
      </w:r>
      <w:r w:rsidRPr="0005532E">
        <w:rPr>
          <w:rFonts w:ascii="Verdana" w:hAnsi="Verdana"/>
          <w:sz w:val="20"/>
          <w:szCs w:val="20"/>
        </w:rPr>
        <w:t xml:space="preserve"> sotto il profilo soggettivo, se ed in quanto formulata dall’organo di vertice dell’Amministrazione, legittimato ad </w:t>
      </w:r>
      <w:r w:rsidRPr="004E2415">
        <w:rPr>
          <w:rFonts w:ascii="Verdana" w:hAnsi="Verdana" w:cs="Verdana"/>
          <w:spacing w:val="10"/>
          <w:sz w:val="20"/>
          <w:szCs w:val="20"/>
        </w:rPr>
        <w:t>esprimere la volontà dell’Ente essendo munito di rappresentanza legale esterna.</w:t>
      </w:r>
    </w:p>
    <w:p w:rsidR="00433C44" w:rsidRPr="004E2415" w:rsidRDefault="0085231E" w:rsidP="00433C44">
      <w:pPr>
        <w:spacing w:line="360" w:lineRule="auto"/>
        <w:ind w:right="-54"/>
        <w:jc w:val="both"/>
        <w:rPr>
          <w:rFonts w:ascii="Verdana" w:hAnsi="Verdana" w:cs="Verdana"/>
          <w:spacing w:val="10"/>
          <w:sz w:val="20"/>
          <w:szCs w:val="20"/>
        </w:rPr>
      </w:pPr>
      <w:r w:rsidRPr="0005532E">
        <w:rPr>
          <w:rFonts w:ascii="Verdana" w:hAnsi="Verdana"/>
          <w:sz w:val="20"/>
          <w:szCs w:val="20"/>
        </w:rPr>
        <w:t>Tale organo, nel</w:t>
      </w:r>
      <w:r w:rsidR="00296298" w:rsidRPr="0005532E">
        <w:rPr>
          <w:rFonts w:ascii="Verdana" w:hAnsi="Verdana"/>
          <w:sz w:val="20"/>
          <w:szCs w:val="20"/>
        </w:rPr>
        <w:t xml:space="preserve"> caso del </w:t>
      </w:r>
      <w:r w:rsidR="00296298" w:rsidRPr="004E2415">
        <w:rPr>
          <w:rFonts w:ascii="Verdana" w:hAnsi="Verdana" w:cs="Verdana"/>
          <w:spacing w:val="10"/>
          <w:sz w:val="20"/>
          <w:szCs w:val="20"/>
        </w:rPr>
        <w:t>Comune di Statte (TA)</w:t>
      </w:r>
      <w:r w:rsidRPr="004E2415">
        <w:rPr>
          <w:rFonts w:ascii="Verdana" w:hAnsi="Verdana" w:cs="Verdana"/>
          <w:spacing w:val="10"/>
          <w:sz w:val="20"/>
          <w:szCs w:val="20"/>
        </w:rPr>
        <w:t xml:space="preserve"> è il Sindaco ai sensi dell’art.50 del D.lgs. n.267/2000 e, pertanto, risulta ammissibile sul piano soggettivo.  </w:t>
      </w:r>
    </w:p>
    <w:p w:rsidR="00433C44" w:rsidRPr="0005532E" w:rsidRDefault="00433C44" w:rsidP="00433C44">
      <w:pPr>
        <w:spacing w:line="360" w:lineRule="auto"/>
        <w:ind w:right="-54"/>
        <w:jc w:val="both"/>
        <w:rPr>
          <w:rFonts w:ascii="Verdana" w:hAnsi="Verdana"/>
          <w:b/>
          <w:sz w:val="20"/>
          <w:szCs w:val="20"/>
        </w:rPr>
      </w:pPr>
      <w:r w:rsidRPr="0005532E">
        <w:rPr>
          <w:rFonts w:ascii="Verdana" w:hAnsi="Verdana"/>
          <w:b/>
          <w:sz w:val="20"/>
          <w:szCs w:val="20"/>
        </w:rPr>
        <w:t xml:space="preserve"> Ammissibilità oggettiva</w:t>
      </w:r>
    </w:p>
    <w:p w:rsidR="00433C44" w:rsidRPr="004E2415" w:rsidRDefault="00433C44" w:rsidP="00433C44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-54"/>
        <w:jc w:val="both"/>
        <w:rPr>
          <w:rFonts w:ascii="Verdana" w:hAnsi="Verdana" w:cs="Verdana"/>
          <w:spacing w:val="10"/>
          <w:sz w:val="20"/>
          <w:szCs w:val="20"/>
        </w:rPr>
      </w:pPr>
      <w:r w:rsidRPr="004E2415">
        <w:rPr>
          <w:rFonts w:ascii="Verdana" w:hAnsi="Verdana" w:cs="Verdana"/>
          <w:spacing w:val="10"/>
          <w:sz w:val="20"/>
          <w:szCs w:val="20"/>
        </w:rPr>
        <w:t>Con riferimento alla ammissibilità</w:t>
      </w:r>
      <w:r w:rsidR="00733EEB" w:rsidRPr="004E2415">
        <w:rPr>
          <w:rFonts w:ascii="Verdana" w:hAnsi="Verdana" w:cs="Verdana"/>
          <w:spacing w:val="10"/>
          <w:sz w:val="20"/>
          <w:szCs w:val="20"/>
        </w:rPr>
        <w:t xml:space="preserve"> oggettiva</w:t>
      </w:r>
      <w:r w:rsidRPr="004E2415">
        <w:rPr>
          <w:rFonts w:ascii="Verdana" w:hAnsi="Verdana" w:cs="Verdana"/>
          <w:spacing w:val="10"/>
          <w:sz w:val="20"/>
          <w:szCs w:val="20"/>
        </w:rPr>
        <w:t xml:space="preserve"> del quesito, sottoposto all’attenzione della </w:t>
      </w:r>
      <w:r w:rsidR="0079566D" w:rsidRPr="004E2415">
        <w:rPr>
          <w:rFonts w:ascii="Verdana" w:hAnsi="Verdana" w:cs="Verdana"/>
          <w:spacing w:val="10"/>
          <w:sz w:val="20"/>
          <w:szCs w:val="20"/>
        </w:rPr>
        <w:t>Sezione, si</w:t>
      </w:r>
      <w:r w:rsidR="004F370E" w:rsidRPr="004E2415">
        <w:rPr>
          <w:rFonts w:ascii="Verdana" w:hAnsi="Verdana" w:cs="Verdana"/>
          <w:spacing w:val="10"/>
          <w:sz w:val="20"/>
          <w:szCs w:val="20"/>
        </w:rPr>
        <w:t xml:space="preserve"> rende</w:t>
      </w:r>
      <w:r w:rsidRPr="004E2415">
        <w:rPr>
          <w:rFonts w:ascii="Verdana" w:hAnsi="Verdana" w:cs="Verdana"/>
          <w:spacing w:val="10"/>
          <w:sz w:val="20"/>
          <w:szCs w:val="20"/>
        </w:rPr>
        <w:t xml:space="preserve"> necessario </w:t>
      </w:r>
      <w:r w:rsidR="004F370E" w:rsidRPr="004E2415">
        <w:rPr>
          <w:rFonts w:ascii="Verdana" w:hAnsi="Verdana" w:cs="Verdana"/>
          <w:spacing w:val="10"/>
          <w:sz w:val="20"/>
          <w:szCs w:val="20"/>
        </w:rPr>
        <w:t xml:space="preserve">preliminarmente </w:t>
      </w:r>
      <w:r w:rsidRPr="004E2415">
        <w:rPr>
          <w:rFonts w:ascii="Verdana" w:hAnsi="Verdana" w:cs="Verdana"/>
          <w:spacing w:val="10"/>
          <w:sz w:val="20"/>
          <w:szCs w:val="20"/>
        </w:rPr>
        <w:t xml:space="preserve">vagliare la ricorrenza delle condizioni e dei requisiti previsti dalla </w:t>
      </w:r>
      <w:r w:rsidRPr="0005532E">
        <w:rPr>
          <w:rFonts w:ascii="Verdana" w:hAnsi="Verdana"/>
          <w:sz w:val="20"/>
          <w:szCs w:val="20"/>
        </w:rPr>
        <w:t xml:space="preserve">vigente normativa </w:t>
      </w:r>
      <w:r w:rsidRPr="004E2415">
        <w:rPr>
          <w:rFonts w:ascii="Verdana" w:hAnsi="Verdana" w:cs="Verdana"/>
          <w:spacing w:val="10"/>
          <w:sz w:val="20"/>
          <w:szCs w:val="20"/>
        </w:rPr>
        <w:t>ed elaborati dalla consolidata giurisprudenza delle Sezioni Riunite in sede di controllo, della Sezione delle Autonomie, nonché delle Sezioni regionali di controllo.</w:t>
      </w:r>
    </w:p>
    <w:p w:rsidR="00433C44" w:rsidRPr="0005532E" w:rsidRDefault="00433C44" w:rsidP="00296298">
      <w:p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05532E">
        <w:rPr>
          <w:rFonts w:ascii="Verdana" w:hAnsi="Verdana"/>
          <w:bCs/>
          <w:color w:val="000000"/>
          <w:sz w:val="20"/>
          <w:szCs w:val="20"/>
        </w:rPr>
        <w:t xml:space="preserve">L’art.7, co.8, della </w:t>
      </w:r>
      <w:r w:rsidRPr="004E2415">
        <w:rPr>
          <w:rFonts w:ascii="Verdana" w:hAnsi="Verdana" w:cs="Verdana"/>
          <w:spacing w:val="4"/>
          <w:sz w:val="20"/>
          <w:szCs w:val="20"/>
        </w:rPr>
        <w:t>legge 131/2003, infatti, “</w:t>
      </w:r>
      <w:r w:rsidRPr="004E2415">
        <w:rPr>
          <w:rFonts w:ascii="Verdana" w:hAnsi="Verdana" w:cs="Verdana"/>
          <w:i/>
          <w:spacing w:val="4"/>
          <w:sz w:val="20"/>
          <w:szCs w:val="20"/>
        </w:rPr>
        <w:t>conferisce alle Sezioni regionali di controllo della Corte dei</w:t>
      </w:r>
      <w:r w:rsidRPr="004E2415">
        <w:rPr>
          <w:rFonts w:ascii="Verdana" w:hAnsi="Verdana"/>
          <w:bCs/>
          <w:i/>
          <w:color w:val="000000"/>
          <w:sz w:val="20"/>
          <w:szCs w:val="20"/>
        </w:rPr>
        <w:t xml:space="preserve"> conti </w:t>
      </w:r>
      <w:r w:rsidRPr="004E2415">
        <w:rPr>
          <w:rFonts w:ascii="Verdana" w:hAnsi="Verdana" w:cs="Verdana"/>
          <w:i/>
          <w:spacing w:val="4"/>
          <w:sz w:val="20"/>
          <w:szCs w:val="20"/>
        </w:rPr>
        <w:t>non già una funzione di consulenza di portata generale, bensì limitata alla materia di contabilità pubblica” (</w:t>
      </w:r>
      <w:r w:rsidRPr="004E2415">
        <w:rPr>
          <w:rFonts w:ascii="Verdana" w:hAnsi="Verdana" w:cs="Verdana"/>
          <w:spacing w:val="14"/>
          <w:sz w:val="20"/>
          <w:szCs w:val="20"/>
        </w:rPr>
        <w:t>deliberazione delle SS. R</w:t>
      </w:r>
      <w:r w:rsidRPr="004E2415">
        <w:rPr>
          <w:rFonts w:ascii="Verdana" w:hAnsi="Verdana"/>
          <w:bCs/>
          <w:color w:val="000000"/>
          <w:spacing w:val="14"/>
          <w:sz w:val="20"/>
          <w:szCs w:val="20"/>
        </w:rPr>
        <w:t>R n.54/CONTR/2010</w:t>
      </w:r>
      <w:r w:rsidRPr="0005532E">
        <w:rPr>
          <w:rFonts w:ascii="Verdana" w:hAnsi="Verdana"/>
          <w:bCs/>
          <w:color w:val="000000"/>
          <w:sz w:val="20"/>
          <w:szCs w:val="20"/>
        </w:rPr>
        <w:t xml:space="preserve">). </w:t>
      </w:r>
      <w:r w:rsidRPr="004E2415">
        <w:rPr>
          <w:rFonts w:ascii="Verdana" w:hAnsi="Verdana" w:cs="Verdana"/>
          <w:spacing w:val="10"/>
          <w:sz w:val="20"/>
          <w:szCs w:val="20"/>
        </w:rPr>
        <w:t>Per consolidato orientamento</w:t>
      </w:r>
      <w:r w:rsidRPr="0005532E">
        <w:rPr>
          <w:rFonts w:ascii="Verdana" w:hAnsi="Verdana"/>
          <w:sz w:val="20"/>
          <w:szCs w:val="20"/>
        </w:rPr>
        <w:t xml:space="preserve">, </w:t>
      </w:r>
      <w:r w:rsidRPr="004E2415">
        <w:rPr>
          <w:rFonts w:ascii="Verdana" w:hAnsi="Verdana" w:cs="Verdana"/>
          <w:spacing w:val="10"/>
          <w:sz w:val="20"/>
          <w:szCs w:val="20"/>
        </w:rPr>
        <w:t xml:space="preserve">la funzione consultiva assegnata </w:t>
      </w:r>
      <w:r w:rsidRPr="004E2415">
        <w:rPr>
          <w:rFonts w:ascii="Verdana" w:hAnsi="Verdana" w:cs="Verdana"/>
          <w:spacing w:val="14"/>
          <w:sz w:val="20"/>
          <w:szCs w:val="20"/>
        </w:rPr>
        <w:t>alla Corte dei conti deve trattare, inoltre, ambiti</w:t>
      </w:r>
      <w:r w:rsidRPr="0005532E">
        <w:rPr>
          <w:rFonts w:ascii="Verdana" w:hAnsi="Verdana"/>
          <w:sz w:val="20"/>
          <w:szCs w:val="20"/>
        </w:rPr>
        <w:t xml:space="preserve"> ed oggetti di carattere generale e non fatti </w:t>
      </w:r>
      <w:r w:rsidRPr="004E2415">
        <w:rPr>
          <w:rFonts w:ascii="Verdana" w:hAnsi="Verdana" w:cs="Verdana"/>
          <w:spacing w:val="14"/>
          <w:sz w:val="20"/>
          <w:szCs w:val="20"/>
        </w:rPr>
        <w:t xml:space="preserve">gestionali </w:t>
      </w:r>
      <w:r w:rsidR="00E91F22" w:rsidRPr="004E2415">
        <w:rPr>
          <w:rFonts w:ascii="Verdana" w:hAnsi="Verdana" w:cs="Verdana"/>
          <w:spacing w:val="14"/>
          <w:sz w:val="20"/>
          <w:szCs w:val="20"/>
        </w:rPr>
        <w:t>specifici,</w:t>
      </w:r>
      <w:r w:rsidRPr="004E2415">
        <w:rPr>
          <w:rFonts w:ascii="Verdana" w:hAnsi="Verdana" w:cs="Verdana"/>
          <w:spacing w:val="14"/>
          <w:sz w:val="20"/>
          <w:szCs w:val="20"/>
        </w:rPr>
        <w:t xml:space="preserve"> non può riguardare provvedimenti</w:t>
      </w:r>
      <w:r w:rsidRPr="0005532E">
        <w:rPr>
          <w:rFonts w:ascii="Verdana" w:hAnsi="Verdana"/>
          <w:sz w:val="20"/>
          <w:szCs w:val="20"/>
        </w:rPr>
        <w:t xml:space="preserve"> già formalmente </w:t>
      </w:r>
      <w:r w:rsidRPr="004E2415">
        <w:rPr>
          <w:rFonts w:ascii="Verdana" w:hAnsi="Verdana" w:cs="Verdana"/>
          <w:spacing w:val="14"/>
          <w:sz w:val="20"/>
          <w:szCs w:val="20"/>
        </w:rPr>
        <w:t>adottati e non può</w:t>
      </w:r>
      <w:r w:rsidRPr="0005532E">
        <w:rPr>
          <w:rFonts w:ascii="Verdana" w:hAnsi="Verdana"/>
          <w:sz w:val="20"/>
          <w:szCs w:val="20"/>
        </w:rPr>
        <w:t xml:space="preserve"> </w:t>
      </w:r>
      <w:r w:rsidRPr="004E2415">
        <w:rPr>
          <w:rFonts w:ascii="Verdana" w:hAnsi="Verdana" w:cs="Verdana"/>
          <w:spacing w:val="14"/>
          <w:sz w:val="20"/>
          <w:szCs w:val="20"/>
        </w:rPr>
        <w:t>interferire con le funzioni assegnate ad altre</w:t>
      </w:r>
      <w:r w:rsidRPr="0005532E">
        <w:rPr>
          <w:rFonts w:ascii="Verdana" w:hAnsi="Verdana"/>
          <w:sz w:val="20"/>
          <w:szCs w:val="20"/>
        </w:rPr>
        <w:t xml:space="preserve"> Magistrature o con altre funzioni assegnate alla stessa Corte dei conti. </w:t>
      </w:r>
    </w:p>
    <w:p w:rsidR="004E2415" w:rsidRDefault="00E91F22" w:rsidP="004E2415">
      <w:pPr>
        <w:spacing w:after="240"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4E2415">
        <w:rPr>
          <w:rFonts w:ascii="Verdana" w:hAnsi="Verdana" w:cs="Verdana"/>
          <w:spacing w:val="14"/>
          <w:sz w:val="20"/>
          <w:szCs w:val="20"/>
        </w:rPr>
        <w:t>Questo Collegio ritiene che i quesiti posti dal Sindaco di Statte (TA) inerenti l’interpretazione delle linee</w:t>
      </w:r>
      <w:r w:rsidRPr="0005532E">
        <w:rPr>
          <w:rFonts w:ascii="Verdana" w:eastAsia="Calibri" w:hAnsi="Verdana" w:cs="Times New Roman"/>
          <w:sz w:val="20"/>
          <w:szCs w:val="20"/>
          <w:lang w:eastAsia="ar-SA"/>
        </w:rPr>
        <w:t xml:space="preserve"> </w:t>
      </w:r>
      <w:r w:rsidRPr="004E2415">
        <w:rPr>
          <w:rFonts w:ascii="Verdana" w:hAnsi="Verdana" w:cs="Verdana"/>
          <w:spacing w:val="14"/>
          <w:sz w:val="20"/>
          <w:szCs w:val="20"/>
        </w:rPr>
        <w:t>di indirizzo introdotte</w:t>
      </w:r>
      <w:r w:rsidR="009101A2" w:rsidRPr="004E2415">
        <w:rPr>
          <w:rFonts w:ascii="Verdana" w:hAnsi="Verdana" w:cs="Verdana"/>
          <w:spacing w:val="14"/>
          <w:sz w:val="20"/>
          <w:szCs w:val="20"/>
        </w:rPr>
        <w:t xml:space="preserve"> dal</w:t>
      </w:r>
      <w:r w:rsidRPr="004E2415">
        <w:rPr>
          <w:rFonts w:ascii="Verdana" w:hAnsi="Verdana" w:cs="Verdana"/>
          <w:spacing w:val="14"/>
          <w:sz w:val="20"/>
          <w:szCs w:val="20"/>
        </w:rPr>
        <w:t xml:space="preserve"> </w:t>
      </w:r>
      <w:r w:rsidR="009101A2" w:rsidRPr="004E2415">
        <w:rPr>
          <w:rFonts w:ascii="Verdana" w:hAnsi="Verdana" w:cs="Verdana"/>
          <w:spacing w:val="14"/>
          <w:sz w:val="20"/>
          <w:szCs w:val="20"/>
        </w:rPr>
        <w:t>DM  08/05/2018,</w:t>
      </w:r>
      <w:r w:rsidR="00EC7083" w:rsidRPr="004E2415">
        <w:rPr>
          <w:rFonts w:ascii="Verdana" w:hAnsi="Verdana" w:cs="Verdana"/>
          <w:spacing w:val="14"/>
          <w:sz w:val="20"/>
          <w:szCs w:val="20"/>
        </w:rPr>
        <w:t xml:space="preserve"> in materia di </w:t>
      </w:r>
      <w:r w:rsidR="00A84CAE" w:rsidRPr="004E2415">
        <w:rPr>
          <w:rFonts w:ascii="Verdana" w:hAnsi="Verdana" w:cs="Verdana"/>
          <w:spacing w:val="14"/>
          <w:sz w:val="20"/>
          <w:szCs w:val="20"/>
        </w:rPr>
        <w:t>predisposizione dei</w:t>
      </w:r>
      <w:r w:rsidRPr="004E2415">
        <w:rPr>
          <w:rFonts w:ascii="Verdana" w:hAnsi="Verdana" w:cs="Verdana"/>
          <w:spacing w:val="14"/>
          <w:sz w:val="20"/>
          <w:szCs w:val="20"/>
        </w:rPr>
        <w:t xml:space="preserve"> piani</w:t>
      </w:r>
      <w:r w:rsidRPr="0005532E">
        <w:rPr>
          <w:rFonts w:ascii="Verdana" w:eastAsia="Calibri" w:hAnsi="Verdana" w:cs="Times New Roman"/>
          <w:sz w:val="20"/>
          <w:szCs w:val="20"/>
          <w:lang w:eastAsia="ar-SA"/>
        </w:rPr>
        <w:t xml:space="preserve"> </w:t>
      </w:r>
      <w:r w:rsidR="00A84CAE" w:rsidRPr="004E2415">
        <w:rPr>
          <w:rFonts w:ascii="Verdana" w:hAnsi="Verdana" w:cs="Verdana"/>
          <w:spacing w:val="14"/>
          <w:sz w:val="20"/>
          <w:szCs w:val="20"/>
        </w:rPr>
        <w:t xml:space="preserve">triennali </w:t>
      </w:r>
      <w:r w:rsidRPr="004E2415">
        <w:rPr>
          <w:rFonts w:ascii="Verdana" w:hAnsi="Verdana" w:cs="Verdana"/>
          <w:spacing w:val="14"/>
          <w:sz w:val="20"/>
          <w:szCs w:val="20"/>
        </w:rPr>
        <w:t xml:space="preserve">dei </w:t>
      </w:r>
      <w:r w:rsidRPr="004E2415">
        <w:rPr>
          <w:rFonts w:ascii="Verdana" w:hAnsi="Verdana" w:cs="Verdana"/>
          <w:spacing w:val="18"/>
          <w:sz w:val="20"/>
          <w:szCs w:val="20"/>
        </w:rPr>
        <w:t>fabbisogni di personale</w:t>
      </w:r>
      <w:r w:rsidR="00A84CAE" w:rsidRPr="004E2415">
        <w:rPr>
          <w:rFonts w:ascii="Verdana" w:hAnsi="Verdana" w:cs="Verdana"/>
          <w:spacing w:val="18"/>
          <w:sz w:val="20"/>
          <w:szCs w:val="20"/>
        </w:rPr>
        <w:t xml:space="preserve"> (PTFP)</w:t>
      </w:r>
      <w:r w:rsidR="00EC7083" w:rsidRPr="004E2415">
        <w:rPr>
          <w:rFonts w:ascii="Verdana" w:hAnsi="Verdana" w:cs="Verdana"/>
          <w:spacing w:val="18"/>
          <w:sz w:val="20"/>
          <w:szCs w:val="20"/>
        </w:rPr>
        <w:t xml:space="preserve"> e di superamento</w:t>
      </w:r>
      <w:r w:rsidR="00EC7083" w:rsidRPr="004E2415">
        <w:rPr>
          <w:rFonts w:ascii="Verdana" w:hAnsi="Verdana" w:cs="Verdana"/>
          <w:spacing w:val="14"/>
          <w:sz w:val="20"/>
          <w:szCs w:val="20"/>
        </w:rPr>
        <w:t xml:space="preserve"> della dotazione</w:t>
      </w:r>
      <w:r w:rsidR="00EC7083" w:rsidRPr="0005532E">
        <w:rPr>
          <w:rFonts w:ascii="Verdana" w:eastAsia="Calibri" w:hAnsi="Verdana" w:cs="Times New Roman"/>
          <w:sz w:val="20"/>
          <w:szCs w:val="20"/>
          <w:lang w:eastAsia="ar-SA"/>
        </w:rPr>
        <w:t xml:space="preserve"> </w:t>
      </w:r>
      <w:r w:rsidR="00A84CAE" w:rsidRPr="0005532E">
        <w:rPr>
          <w:rFonts w:ascii="Verdana" w:eastAsia="Calibri" w:hAnsi="Verdana" w:cs="Times New Roman"/>
          <w:sz w:val="20"/>
          <w:szCs w:val="20"/>
          <w:lang w:eastAsia="ar-SA"/>
        </w:rPr>
        <w:t xml:space="preserve">organica, </w:t>
      </w:r>
      <w:r w:rsidR="00733EEB" w:rsidRPr="0005532E">
        <w:rPr>
          <w:rFonts w:ascii="Verdana" w:eastAsia="Calibri" w:hAnsi="Verdana" w:cs="Times New Roman"/>
          <w:sz w:val="20"/>
          <w:szCs w:val="20"/>
          <w:lang w:eastAsia="ar-SA"/>
        </w:rPr>
        <w:t xml:space="preserve">si riconducano </w:t>
      </w:r>
      <w:r w:rsidRPr="0005532E">
        <w:rPr>
          <w:rFonts w:ascii="Verdana" w:eastAsia="Calibri" w:hAnsi="Verdana" w:cs="Times New Roman"/>
          <w:sz w:val="20"/>
          <w:szCs w:val="20"/>
          <w:lang w:eastAsia="ar-SA"/>
        </w:rPr>
        <w:t>all’alveo della contabilità pubblica</w:t>
      </w:r>
      <w:r w:rsidR="009101A2" w:rsidRPr="0005532E">
        <w:rPr>
          <w:rFonts w:ascii="Verdana" w:hAnsi="Verdana"/>
          <w:sz w:val="20"/>
          <w:szCs w:val="20"/>
        </w:rPr>
        <w:t xml:space="preserve"> e pertanto </w:t>
      </w:r>
      <w:r w:rsidR="00A84CAE" w:rsidRPr="0005532E">
        <w:rPr>
          <w:rFonts w:ascii="Verdana" w:hAnsi="Verdana"/>
          <w:sz w:val="20"/>
          <w:szCs w:val="20"/>
        </w:rPr>
        <w:t xml:space="preserve">siano </w:t>
      </w:r>
      <w:r w:rsidR="004F370E" w:rsidRPr="0005532E">
        <w:rPr>
          <w:rFonts w:ascii="Verdana" w:hAnsi="Verdana"/>
          <w:sz w:val="20"/>
          <w:szCs w:val="20"/>
        </w:rPr>
        <w:t>ammissibili sotto il profilo oggettivo</w:t>
      </w:r>
      <w:r w:rsidR="009101A2" w:rsidRPr="0005532E">
        <w:rPr>
          <w:rFonts w:ascii="Verdana" w:hAnsi="Verdana"/>
          <w:sz w:val="20"/>
          <w:szCs w:val="20"/>
        </w:rPr>
        <w:t>.</w:t>
      </w:r>
    </w:p>
    <w:p w:rsidR="004E2415" w:rsidRDefault="004E2415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F77A9" w:rsidRPr="0005532E" w:rsidRDefault="00FF77A9" w:rsidP="00FF77A9">
      <w:pPr>
        <w:spacing w:line="360" w:lineRule="auto"/>
        <w:ind w:right="-1"/>
        <w:jc w:val="center"/>
        <w:rPr>
          <w:rFonts w:ascii="Verdana" w:hAnsi="Verdana"/>
          <w:b/>
          <w:sz w:val="20"/>
          <w:szCs w:val="20"/>
        </w:rPr>
      </w:pPr>
      <w:r w:rsidRPr="0005532E">
        <w:rPr>
          <w:rFonts w:ascii="Verdana" w:hAnsi="Verdana"/>
          <w:b/>
          <w:sz w:val="20"/>
          <w:szCs w:val="20"/>
        </w:rPr>
        <w:lastRenderedPageBreak/>
        <w:t>Merito</w:t>
      </w:r>
    </w:p>
    <w:p w:rsidR="00F658CE" w:rsidRPr="0005532E" w:rsidRDefault="00F658CE" w:rsidP="00F658CE">
      <w:p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  <w:lang w:eastAsia="en-US"/>
        </w:rPr>
      </w:pPr>
    </w:p>
    <w:p w:rsidR="00F85F69" w:rsidRPr="00834641" w:rsidRDefault="00F658CE" w:rsidP="00F658CE">
      <w:pPr>
        <w:spacing w:line="360" w:lineRule="auto"/>
        <w:ind w:right="-1"/>
        <w:jc w:val="both"/>
        <w:rPr>
          <w:rFonts w:ascii="Verdana" w:hAnsi="Verdana"/>
          <w:color w:val="000000"/>
          <w:spacing w:val="16"/>
          <w:sz w:val="20"/>
          <w:szCs w:val="20"/>
          <w:lang w:eastAsia="en-US"/>
        </w:rPr>
      </w:pPr>
      <w:r w:rsidRPr="0005532E">
        <w:rPr>
          <w:rFonts w:ascii="Verdana" w:hAnsi="Verdana"/>
          <w:b/>
          <w:color w:val="000000"/>
          <w:sz w:val="20"/>
          <w:szCs w:val="20"/>
          <w:lang w:eastAsia="en-US"/>
        </w:rPr>
        <w:t>I.</w:t>
      </w:r>
      <w:r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 C</w:t>
      </w:r>
      <w:r w:rsidR="00EC7083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on riferimento al primo quesito, ossia </w:t>
      </w:r>
      <w:r w:rsidR="00EC7083" w:rsidRPr="0005532E">
        <w:rPr>
          <w:rFonts w:ascii="Verdana" w:hAnsi="Verdana"/>
          <w:i/>
          <w:color w:val="000000"/>
          <w:sz w:val="20"/>
          <w:szCs w:val="20"/>
          <w:lang w:eastAsia="en-US"/>
        </w:rPr>
        <w:t xml:space="preserve">se </w:t>
      </w:r>
      <w:r w:rsidR="00A84CAE" w:rsidRPr="004E2415">
        <w:rPr>
          <w:rFonts w:ascii="Verdana" w:hAnsi="Verdana" w:cs="Verdana"/>
          <w:i/>
          <w:spacing w:val="4"/>
          <w:sz w:val="20"/>
          <w:szCs w:val="20"/>
        </w:rPr>
        <w:t xml:space="preserve">il tetto di spesa potenziale degli enti locali soggetti al patto di </w:t>
      </w:r>
      <w:r w:rsidR="00A84CAE" w:rsidRPr="004E2415">
        <w:rPr>
          <w:rFonts w:ascii="Verdana" w:hAnsi="Verdana" w:cs="Verdana"/>
          <w:i/>
          <w:spacing w:val="10"/>
          <w:sz w:val="20"/>
          <w:szCs w:val="20"/>
        </w:rPr>
        <w:t>stabilità si identifichi con la spesa media del personale nel triennio</w:t>
      </w:r>
      <w:r w:rsidR="00A84CAE" w:rsidRPr="004E2415">
        <w:rPr>
          <w:rFonts w:ascii="Verdana" w:hAnsi="Verdana" w:cs="Verdana"/>
          <w:i/>
          <w:spacing w:val="4"/>
          <w:sz w:val="20"/>
          <w:szCs w:val="20"/>
        </w:rPr>
        <w:t xml:space="preserve"> 2011-2013</w:t>
      </w:r>
      <w:r w:rsidR="00A84CAE" w:rsidRPr="0005532E">
        <w:rPr>
          <w:rFonts w:ascii="Verdana" w:hAnsi="Verdana"/>
          <w:i/>
          <w:color w:val="000000"/>
          <w:sz w:val="20"/>
          <w:szCs w:val="20"/>
          <w:lang w:eastAsia="en-US"/>
        </w:rPr>
        <w:t>,</w:t>
      </w:r>
      <w:r w:rsidR="00A84CAE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="00A84CAE" w:rsidRPr="004E2415">
        <w:rPr>
          <w:rFonts w:ascii="Verdana" w:hAnsi="Verdana"/>
          <w:color w:val="000000"/>
          <w:spacing w:val="24"/>
          <w:sz w:val="20"/>
          <w:szCs w:val="20"/>
          <w:lang w:eastAsia="en-US"/>
        </w:rPr>
        <w:t xml:space="preserve">le </w:t>
      </w:r>
      <w:r w:rsidR="009D5CFC" w:rsidRPr="004E2415">
        <w:rPr>
          <w:rFonts w:ascii="Verdana" w:hAnsi="Verdana"/>
          <w:color w:val="000000"/>
          <w:spacing w:val="24"/>
          <w:sz w:val="20"/>
          <w:szCs w:val="20"/>
          <w:lang w:eastAsia="en-US"/>
        </w:rPr>
        <w:t>linee di</w:t>
      </w:r>
      <w:r w:rsidR="009D5CFC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="009D5CFC" w:rsidRPr="004E2415">
        <w:rPr>
          <w:rFonts w:ascii="Verdana" w:hAnsi="Verdana"/>
          <w:color w:val="000000"/>
          <w:spacing w:val="20"/>
          <w:sz w:val="20"/>
          <w:szCs w:val="20"/>
          <w:lang w:eastAsia="en-US"/>
        </w:rPr>
        <w:t xml:space="preserve">indirizzo </w:t>
      </w:r>
      <w:r w:rsidR="009D5CFC" w:rsidRPr="004E2415">
        <w:rPr>
          <w:rFonts w:ascii="Verdana" w:eastAsia="Calibri" w:hAnsi="Verdana" w:cs="Times New Roman"/>
          <w:spacing w:val="20"/>
          <w:sz w:val="20"/>
          <w:szCs w:val="20"/>
          <w:lang w:eastAsia="ar-SA"/>
        </w:rPr>
        <w:t>introdotte</w:t>
      </w:r>
      <w:r w:rsidR="009D5CFC" w:rsidRPr="0005532E">
        <w:rPr>
          <w:rFonts w:ascii="Verdana" w:eastAsia="Calibri" w:hAnsi="Verdana" w:cs="Times New Roman"/>
          <w:sz w:val="20"/>
          <w:szCs w:val="20"/>
          <w:lang w:eastAsia="ar-SA"/>
        </w:rPr>
        <w:t xml:space="preserve"> dal </w:t>
      </w:r>
      <w:r w:rsidR="009D5CFC" w:rsidRPr="0005532E">
        <w:rPr>
          <w:rFonts w:ascii="Verdana" w:hAnsi="Verdana" w:cs="Verdana"/>
          <w:sz w:val="20"/>
          <w:szCs w:val="20"/>
        </w:rPr>
        <w:t>DM  08/05/2018,</w:t>
      </w:r>
      <w:r w:rsidR="00EC7083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="00A84CAE" w:rsidRPr="0005532E">
        <w:rPr>
          <w:rFonts w:ascii="Verdana" w:hAnsi="Verdana"/>
          <w:color w:val="000000"/>
          <w:sz w:val="20"/>
          <w:szCs w:val="20"/>
          <w:lang w:eastAsia="en-US"/>
        </w:rPr>
        <w:t>al</w:t>
      </w:r>
      <w:r w:rsidR="00590F9A" w:rsidRPr="0005532E">
        <w:rPr>
          <w:rFonts w:ascii="Verdana" w:hAnsi="Verdana"/>
          <w:color w:val="000000"/>
          <w:sz w:val="20"/>
          <w:szCs w:val="20"/>
          <w:lang w:eastAsia="en-US"/>
        </w:rPr>
        <w:t>l’art. 2</w:t>
      </w:r>
      <w:r w:rsidR="00FF77A9" w:rsidRPr="0005532E">
        <w:rPr>
          <w:rFonts w:ascii="Verdana" w:hAnsi="Verdana"/>
          <w:color w:val="000000"/>
          <w:sz w:val="20"/>
          <w:szCs w:val="20"/>
          <w:lang w:eastAsia="en-US"/>
        </w:rPr>
        <w:t>,</w:t>
      </w:r>
      <w:r w:rsidR="009D5CFC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="00EC7083" w:rsidRPr="004E2415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comma </w:t>
      </w:r>
      <w:r w:rsidR="00590F9A" w:rsidRPr="004E2415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2.1 </w:t>
      </w:r>
      <w:r w:rsidR="009D5CFC" w:rsidRPr="004E2415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prevedono </w:t>
      </w:r>
      <w:r w:rsidR="00590F9A" w:rsidRPr="004E2415">
        <w:rPr>
          <w:rFonts w:ascii="Verdana" w:hAnsi="Verdana"/>
          <w:color w:val="000000"/>
          <w:spacing w:val="16"/>
          <w:sz w:val="20"/>
          <w:szCs w:val="20"/>
          <w:lang w:eastAsia="en-US"/>
        </w:rPr>
        <w:t>il superamento del</w:t>
      </w:r>
      <w:r w:rsidR="00590F9A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tradizionale </w:t>
      </w:r>
      <w:r w:rsidR="00590F9A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concetto di </w:t>
      </w:r>
      <w:r w:rsidR="00EC7083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do</w:t>
      </w:r>
      <w:r w:rsidR="00F85F69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tazione organica introdotto</w:t>
      </w:r>
      <w:r w:rsidR="00F85F69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="00F85F69" w:rsidRPr="004E2415">
        <w:rPr>
          <w:rFonts w:ascii="Verdana" w:hAnsi="Verdana"/>
          <w:color w:val="000000"/>
          <w:spacing w:val="16"/>
          <w:sz w:val="20"/>
          <w:szCs w:val="20"/>
          <w:lang w:eastAsia="en-US"/>
        </w:rPr>
        <w:t>dal</w:t>
      </w:r>
      <w:r w:rsidR="00FF77A9" w:rsidRPr="004E2415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l’art.6 del d.lgs n.165/2001, come modificato dall’art.4 del </w:t>
      </w:r>
      <w:r w:rsidR="00EC7083" w:rsidRPr="004E2415">
        <w:rPr>
          <w:rFonts w:ascii="Verdana" w:hAnsi="Verdana"/>
          <w:color w:val="000000"/>
          <w:spacing w:val="16"/>
          <w:sz w:val="20"/>
          <w:szCs w:val="20"/>
          <w:lang w:eastAsia="en-US"/>
        </w:rPr>
        <w:t>d.lgs 75/2017</w:t>
      </w:r>
      <w:r w:rsidR="00FF77A9" w:rsidRPr="004E2415">
        <w:rPr>
          <w:rFonts w:ascii="Verdana" w:hAnsi="Verdana"/>
          <w:color w:val="000000"/>
          <w:spacing w:val="16"/>
          <w:sz w:val="20"/>
          <w:szCs w:val="20"/>
          <w:lang w:eastAsia="en-US"/>
        </w:rPr>
        <w:t>, affermano ch</w:t>
      </w:r>
      <w:r w:rsidR="00FF77A9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e “la stessa dotazione organica si risolve in un valore </w:t>
      </w:r>
      <w:r w:rsidR="00FF77A9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finanziario di spes</w:t>
      </w:r>
      <w:r w:rsidR="009D5CFC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a potenziale</w:t>
      </w:r>
      <w:r w:rsidR="009D5CFC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="009D5CFC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massima sostenibile ……. e che </w:t>
      </w:r>
      <w:r w:rsidR="00F85F69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per le regioni e gli</w:t>
      </w:r>
      <w:r w:rsidR="00F85F69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enti territoriali, sottoposti a tetti di </w:t>
      </w:r>
      <w:r w:rsidR="00F85F69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spesa del personale, l’indicatore di spesa potenziale massima resta quello previsto dalla normativa vigente</w:t>
      </w:r>
      <w:r w:rsidR="00F85F69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”. </w:t>
      </w:r>
      <w:r w:rsidR="009D5CFC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Il mutato quadro normativo attribuisce centralità al piano triennale del fabbisogno di </w:t>
      </w:r>
      <w:r w:rsidR="009D5CFC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personale che diviene strumento strategico per individuare le esigenze di personale in relazione alle funzioni istituzionali ed agli obiettivi</w:t>
      </w:r>
      <w:r w:rsidR="009D5CFC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di </w:t>
      </w:r>
      <w:r w:rsidR="009D5CFC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performance organizzativa, efficienza</w:t>
      </w:r>
      <w:r w:rsidR="009D5CFC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, </w:t>
      </w:r>
      <w:r w:rsidR="009D5CFC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economicità e qualità dei servizi ai cittadini. </w:t>
      </w:r>
    </w:p>
    <w:p w:rsidR="00CE43EB" w:rsidRPr="00834641" w:rsidRDefault="009D5CFC" w:rsidP="001E59E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pacing w:val="20"/>
          <w:sz w:val="20"/>
          <w:szCs w:val="20"/>
          <w:lang w:eastAsia="en-US"/>
        </w:rPr>
      </w:pPr>
      <w:r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La questione posta </w:t>
      </w:r>
      <w:r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dal Sindaco di Statte trova</w:t>
      </w:r>
      <w:r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risposta</w:t>
      </w:r>
      <w:r w:rsidR="00733EEB"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chiara ed </w:t>
      </w:r>
      <w:r w:rsidR="00733EEB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esplicita</w:t>
      </w:r>
      <w:r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 nella </w:t>
      </w:r>
      <w:r w:rsidR="00F85F69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deliberazione</w:t>
      </w:r>
      <w:r w:rsidR="00CE43EB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 della Sezione delle autonomie n. </w:t>
      </w:r>
      <w:r w:rsidR="00F85F69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25/</w:t>
      </w:r>
      <w:r w:rsidR="00CE43EB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SEZAUT/</w:t>
      </w:r>
      <w:r w:rsidR="00F85F69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2014</w:t>
      </w:r>
      <w:r w:rsidR="00CE43EB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/QMIG (richiamata dalla n.</w:t>
      </w:r>
      <w:r w:rsidR="00CE43EB" w:rsidRPr="0005532E">
        <w:rPr>
          <w:rFonts w:ascii="Verdana" w:hAnsi="Verdana" w:cs="Times New Roman"/>
          <w:sz w:val="20"/>
          <w:szCs w:val="20"/>
        </w:rPr>
        <w:t xml:space="preserve"> </w:t>
      </w:r>
      <w:r w:rsidR="00CE43EB" w:rsidRPr="00834641">
        <w:rPr>
          <w:rFonts w:ascii="Verdana" w:hAnsi="Verdana" w:cs="Times New Roman"/>
          <w:spacing w:val="20"/>
          <w:sz w:val="20"/>
          <w:szCs w:val="20"/>
        </w:rPr>
        <w:t>27/SEZAUT/2015/QMIG</w:t>
      </w:r>
      <w:r w:rsidR="000E23D9" w:rsidRPr="00834641">
        <w:rPr>
          <w:rFonts w:ascii="Verdana" w:hAnsi="Verdana" w:cs="Times New Roman"/>
          <w:spacing w:val="20"/>
          <w:sz w:val="20"/>
          <w:szCs w:val="20"/>
        </w:rPr>
        <w:t xml:space="preserve">) </w:t>
      </w:r>
      <w:r w:rsidR="00F85F69" w:rsidRPr="00834641">
        <w:rPr>
          <w:rFonts w:ascii="Verdana" w:hAnsi="Verdana" w:cs="Times New Roman"/>
          <w:spacing w:val="20"/>
          <w:sz w:val="20"/>
          <w:szCs w:val="20"/>
        </w:rPr>
        <w:t xml:space="preserve"> </w:t>
      </w:r>
      <w:r w:rsidR="00CE43EB" w:rsidRPr="00834641">
        <w:rPr>
          <w:rFonts w:ascii="Verdana" w:hAnsi="Verdana" w:cs="Times New Roman"/>
          <w:spacing w:val="20"/>
          <w:sz w:val="20"/>
          <w:szCs w:val="20"/>
        </w:rPr>
        <w:t>che ha enunciato il seguente principio di diritto: “A seguito delle</w:t>
      </w:r>
      <w:r w:rsidR="00CE43EB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 novità introdotte dal nuovo art. 1, comma</w:t>
      </w:r>
      <w:r w:rsidR="00CE43EB" w:rsidRPr="0005532E">
        <w:rPr>
          <w:rFonts w:ascii="Verdana" w:hAnsi="Verdana" w:cs="Times New Roman"/>
          <w:sz w:val="20"/>
          <w:szCs w:val="20"/>
        </w:rPr>
        <w:t xml:space="preserve"> 557</w:t>
      </w:r>
      <w:r w:rsidR="00CE43EB" w:rsidRPr="0005532E">
        <w:rPr>
          <w:rFonts w:ascii="Verdana" w:hAnsi="Verdana" w:cs="Times New Roman"/>
          <w:i/>
          <w:iCs/>
          <w:sz w:val="20"/>
          <w:szCs w:val="20"/>
        </w:rPr>
        <w:t>-quater</w:t>
      </w:r>
      <w:r w:rsidR="00CE43EB" w:rsidRPr="0005532E">
        <w:rPr>
          <w:rFonts w:ascii="Verdana" w:hAnsi="Verdana" w:cs="Times New Roman"/>
          <w:sz w:val="20"/>
          <w:szCs w:val="20"/>
        </w:rPr>
        <w:t>, della legge n. 296/</w:t>
      </w:r>
      <w:r w:rsidR="00CE43EB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2006, il contenimento della spesa di personale va assicurato rispetto al valore m</w:t>
      </w:r>
      <w:r w:rsidR="00CE43EB" w:rsidRPr="0005532E">
        <w:rPr>
          <w:rFonts w:ascii="Verdana" w:hAnsi="Verdana" w:cs="Times New Roman"/>
          <w:sz w:val="20"/>
          <w:szCs w:val="20"/>
        </w:rPr>
        <w:t xml:space="preserve">edio del triennio 2011/2013, </w:t>
      </w:r>
      <w:r w:rsidR="00CE43EB" w:rsidRPr="00834641">
        <w:rPr>
          <w:rFonts w:ascii="Verdana" w:hAnsi="Verdana"/>
          <w:color w:val="000000"/>
          <w:spacing w:val="16"/>
          <w:sz w:val="20"/>
          <w:szCs w:val="20"/>
          <w:lang w:eastAsia="en-US"/>
        </w:rPr>
        <w:t>prendendo in considerazione la spesa effettivamente sostenuta in tale periodo, senza</w:t>
      </w:r>
      <w:r w:rsidR="00CE43EB" w:rsidRPr="0005532E">
        <w:rPr>
          <w:rFonts w:ascii="Verdana" w:hAnsi="Verdana" w:cs="Times New Roman"/>
          <w:sz w:val="20"/>
          <w:szCs w:val="20"/>
        </w:rPr>
        <w:t xml:space="preserve">, cioè, </w:t>
      </w:r>
      <w:r w:rsidR="00CE43EB" w:rsidRPr="00834641">
        <w:rPr>
          <w:rFonts w:ascii="Verdana" w:hAnsi="Verdana" w:cs="Times New Roman"/>
          <w:spacing w:val="20"/>
          <w:sz w:val="20"/>
          <w:szCs w:val="20"/>
        </w:rPr>
        <w:t xml:space="preserve">alcuna possibilità di ricorso a conteggi virtuali. </w:t>
      </w:r>
      <w:r w:rsidR="00CE43EB" w:rsidRPr="00834641">
        <w:rPr>
          <w:rFonts w:ascii="Verdana" w:hAnsi="Verdana"/>
          <w:color w:val="000000"/>
          <w:spacing w:val="20"/>
          <w:sz w:val="20"/>
          <w:szCs w:val="20"/>
          <w:lang w:eastAsia="en-US"/>
        </w:rPr>
        <w:t>Nel delineato contesto, le eventuali</w:t>
      </w:r>
      <w:r w:rsidR="00CE43EB" w:rsidRPr="00834641">
        <w:rPr>
          <w:rFonts w:ascii="Verdana" w:hAnsi="Verdana" w:cs="Times New Roman"/>
          <w:spacing w:val="20"/>
          <w:sz w:val="20"/>
          <w:szCs w:val="20"/>
        </w:rPr>
        <w:t xml:space="preserve"> </w:t>
      </w:r>
      <w:r w:rsidR="00CE43EB" w:rsidRPr="00834641">
        <w:rPr>
          <w:rFonts w:ascii="Verdana" w:hAnsi="Verdana"/>
          <w:color w:val="000000"/>
          <w:spacing w:val="20"/>
          <w:sz w:val="20"/>
          <w:szCs w:val="20"/>
          <w:lang w:eastAsia="en-US"/>
        </w:rPr>
        <w:t xml:space="preserve">oscillazioni di spesa tra un’annualità e l’altra, anche se causate da </w:t>
      </w:r>
      <w:r w:rsidR="00CE43EB" w:rsidRPr="00834641">
        <w:rPr>
          <w:rFonts w:ascii="Verdana" w:hAnsi="Verdana"/>
          <w:color w:val="000000"/>
          <w:spacing w:val="8"/>
          <w:sz w:val="20"/>
          <w:szCs w:val="20"/>
          <w:lang w:eastAsia="en-US"/>
        </w:rPr>
        <w:t>contingenze e da fattori non controllabili</w:t>
      </w:r>
      <w:r w:rsidR="00CE43EB" w:rsidRPr="00834641">
        <w:rPr>
          <w:rFonts w:ascii="Verdana" w:hAnsi="Verdana"/>
          <w:color w:val="000000"/>
          <w:spacing w:val="20"/>
          <w:sz w:val="20"/>
          <w:szCs w:val="20"/>
          <w:lang w:eastAsia="en-US"/>
        </w:rPr>
        <w:t xml:space="preserve"> dall’ente, trovano fisiologica compensazione nel valore medio pluriennale e nell’ampliamento della base temporale di riferimento”.</w:t>
      </w:r>
    </w:p>
    <w:p w:rsidR="00B81995" w:rsidRPr="0005532E" w:rsidRDefault="00B81995" w:rsidP="00CE43EB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</w:pPr>
      <w:r w:rsidRPr="0005532E">
        <w:rPr>
          <w:rFonts w:ascii="Verdana" w:hAnsi="Verdana" w:cs="Times New Roman"/>
          <w:sz w:val="20"/>
          <w:szCs w:val="20"/>
        </w:rPr>
        <w:t>Secondo tale orientamento, “il comma 557-</w:t>
      </w:r>
      <w:r w:rsidRPr="0005532E">
        <w:rPr>
          <w:rFonts w:ascii="Verdana" w:hAnsi="Verdana" w:cs="Times New Roman"/>
          <w:i/>
          <w:sz w:val="20"/>
          <w:szCs w:val="20"/>
        </w:rPr>
        <w:t>quater</w:t>
      </w:r>
      <w:r w:rsidRPr="0005532E">
        <w:rPr>
          <w:rFonts w:ascii="Verdana" w:hAnsi="Verdana" w:cs="Times New Roman"/>
          <w:sz w:val="20"/>
          <w:szCs w:val="20"/>
        </w:rPr>
        <w:t xml:space="preserve"> ancora</w:t>
      </w:r>
      <w:r w:rsidR="00480785" w:rsidRPr="0005532E">
        <w:rPr>
          <w:rFonts w:ascii="Verdana" w:hAnsi="Verdana" w:cs="Times New Roman"/>
          <w:sz w:val="20"/>
          <w:szCs w:val="20"/>
        </w:rPr>
        <w:t xml:space="preserve"> </w:t>
      </w:r>
      <w:r w:rsidR="00480785"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>quindi la</w:t>
      </w:r>
      <w:r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 xml:space="preserve"> riduzione della spesa del personale</w:t>
      </w:r>
      <w:r w:rsidRPr="0005532E">
        <w:rPr>
          <w:rFonts w:ascii="Verdana" w:hAnsi="Verdana" w:cs="Times New Roman"/>
          <w:sz w:val="20"/>
          <w:szCs w:val="20"/>
        </w:rPr>
        <w:t xml:space="preserve"> ad un parametro temporale fisso e </w:t>
      </w:r>
      <w:r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>immutabile, individuato nel</w:t>
      </w:r>
      <w:r w:rsidRPr="0005532E">
        <w:rPr>
          <w:rFonts w:ascii="Verdana" w:hAnsi="Verdana" w:cs="Times New Roman"/>
          <w:sz w:val="20"/>
          <w:szCs w:val="20"/>
        </w:rPr>
        <w:t xml:space="preserve"> </w:t>
      </w:r>
      <w:r w:rsidR="00480785"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>valore medio</w:t>
      </w:r>
      <w:r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 xml:space="preserve"> di spesa del</w:t>
      </w:r>
      <w:r w:rsidRPr="0005532E">
        <w:rPr>
          <w:rFonts w:ascii="Verdana" w:hAnsi="Verdana" w:cs="Times New Roman"/>
          <w:sz w:val="20"/>
          <w:szCs w:val="20"/>
        </w:rPr>
        <w:t xml:space="preserve"> triennio antecedente alla data di entrata in vigore dell’art.3, comma 5-</w:t>
      </w:r>
      <w:r w:rsidRPr="0005532E">
        <w:rPr>
          <w:rFonts w:ascii="Verdana" w:hAnsi="Verdana" w:cs="Times New Roman"/>
          <w:i/>
          <w:sz w:val="20"/>
          <w:szCs w:val="20"/>
        </w:rPr>
        <w:t>bis</w:t>
      </w:r>
      <w:r w:rsidRPr="0005532E">
        <w:rPr>
          <w:rFonts w:ascii="Verdana" w:hAnsi="Verdana" w:cs="Times New Roman"/>
          <w:sz w:val="20"/>
          <w:szCs w:val="20"/>
        </w:rPr>
        <w:t>, del d.</w:t>
      </w:r>
      <w:r w:rsidR="00480785" w:rsidRPr="0005532E">
        <w:rPr>
          <w:rFonts w:ascii="Verdana" w:hAnsi="Verdana" w:cs="Times New Roman"/>
          <w:sz w:val="20"/>
          <w:szCs w:val="20"/>
        </w:rPr>
        <w:t>l</w:t>
      </w:r>
      <w:r w:rsidRPr="0005532E">
        <w:rPr>
          <w:rFonts w:ascii="Verdana" w:hAnsi="Verdana" w:cs="Times New Roman"/>
          <w:sz w:val="20"/>
          <w:szCs w:val="20"/>
        </w:rPr>
        <w:t>. n.90/2014</w:t>
      </w:r>
      <w:r w:rsidR="00480785" w:rsidRPr="0005532E">
        <w:rPr>
          <w:rFonts w:ascii="Verdana" w:hAnsi="Verdana" w:cs="Times New Roman"/>
          <w:sz w:val="20"/>
          <w:szCs w:val="20"/>
        </w:rPr>
        <w:t xml:space="preserve">, ossia del triennio 2011/2013, </w:t>
      </w:r>
      <w:r w:rsidR="00480785"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>caratterizzato da un regime</w:t>
      </w:r>
      <w:r w:rsidR="00480785" w:rsidRPr="0005532E">
        <w:rPr>
          <w:rFonts w:ascii="Verdana" w:hAnsi="Verdana" w:cs="Times New Roman"/>
          <w:sz w:val="20"/>
          <w:szCs w:val="20"/>
        </w:rPr>
        <w:t xml:space="preserve"> </w:t>
      </w:r>
      <w:r w:rsidR="00480785"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>vincolistico-assunzionale e di</w:t>
      </w:r>
      <w:r w:rsidR="00480785" w:rsidRPr="0005532E">
        <w:rPr>
          <w:rFonts w:ascii="Verdana" w:hAnsi="Verdana" w:cs="Times New Roman"/>
          <w:sz w:val="20"/>
          <w:szCs w:val="20"/>
        </w:rPr>
        <w:t xml:space="preserve"> spesa- più restrittivo” (</w:t>
      </w:r>
      <w:r w:rsidR="00480785"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>deliberazione n. 16/SEZAUT/2016/QMIG).</w:t>
      </w:r>
    </w:p>
    <w:p w:rsidR="00D35FA1" w:rsidRDefault="001E59E1" w:rsidP="00CE43EB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</w:pPr>
      <w:r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 xml:space="preserve">Si </w:t>
      </w:r>
      <w:r w:rsidR="00697EA6"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>richiama,</w:t>
      </w:r>
      <w:r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 xml:space="preserve"> infine, l’orientamento </w:t>
      </w:r>
      <w:r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>espresso dalle sezioni riunite</w:t>
      </w:r>
      <w:r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>della Corte dei conti per il quale per</w:t>
      </w:r>
      <w:r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 xml:space="preserve"> verificare il limite della </w:t>
      </w:r>
      <w:r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 xml:space="preserve">spesa di </w:t>
      </w:r>
      <w:r w:rsidR="00563908"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>personale è</w:t>
      </w:r>
      <w:r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 xml:space="preserve"> necessario</w:t>
      </w:r>
      <w:r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20"/>
          <w:sz w:val="20"/>
          <w:szCs w:val="20"/>
          <w:lang w:eastAsia="en-US"/>
        </w:rPr>
        <w:t>fare riferimento al dato degli impegni</w:t>
      </w:r>
      <w:r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 xml:space="preserve"> </w:t>
      </w:r>
      <w:r w:rsidR="00F82F34"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>(Sezioni</w:t>
      </w:r>
      <w:r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 xml:space="preserve"> riunite, deliberazione n.27/CONTR/2011).</w:t>
      </w:r>
    </w:p>
    <w:p w:rsidR="00D35FA1" w:rsidRDefault="00D35FA1">
      <w:pPr>
        <w:spacing w:after="160" w:line="259" w:lineRule="auto"/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br w:type="page"/>
      </w:r>
    </w:p>
    <w:p w:rsidR="00563908" w:rsidRPr="0005532E" w:rsidRDefault="00F658CE" w:rsidP="001E59E1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05532E">
        <w:rPr>
          <w:rFonts w:ascii="Verdana" w:eastAsiaTheme="minorHAnsi" w:hAnsi="Verdana" w:cs="Bodoni MT"/>
          <w:b/>
          <w:color w:val="000000"/>
          <w:sz w:val="20"/>
          <w:szCs w:val="20"/>
          <w:lang w:eastAsia="en-US"/>
        </w:rPr>
        <w:lastRenderedPageBreak/>
        <w:t>II.</w:t>
      </w:r>
      <w:r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 xml:space="preserve"> </w:t>
      </w:r>
      <w:r w:rsidR="00C11D84" w:rsidRPr="0005532E">
        <w:rPr>
          <w:rFonts w:ascii="Verdana" w:eastAsiaTheme="minorHAnsi" w:hAnsi="Verdana" w:cs="Bodoni MT"/>
          <w:color w:val="000000"/>
          <w:sz w:val="20"/>
          <w:szCs w:val="20"/>
          <w:lang w:eastAsia="en-US"/>
        </w:rPr>
        <w:t xml:space="preserve">Con riferimento al secondo quesito, ossia </w:t>
      </w:r>
      <w:r w:rsidR="00C11D84" w:rsidRPr="0005532E">
        <w:rPr>
          <w:rFonts w:ascii="Verdana" w:eastAsiaTheme="minorHAnsi" w:hAnsi="Verdana" w:cs="Bodoni MT"/>
          <w:i/>
          <w:color w:val="000000"/>
          <w:sz w:val="20"/>
          <w:szCs w:val="20"/>
          <w:lang w:eastAsia="en-US"/>
        </w:rPr>
        <w:t xml:space="preserve">se, </w:t>
      </w:r>
      <w:r w:rsidR="00C11D84" w:rsidRPr="0005532E">
        <w:rPr>
          <w:rFonts w:ascii="Verdana" w:hAnsi="Verdana" w:cs="Verdana"/>
          <w:i/>
          <w:sz w:val="20"/>
          <w:szCs w:val="20"/>
        </w:rPr>
        <w:t xml:space="preserve">ove sia corretto </w:t>
      </w:r>
      <w:r w:rsidR="00480785" w:rsidRPr="0005532E">
        <w:rPr>
          <w:rFonts w:ascii="Verdana" w:hAnsi="Verdana" w:cs="Verdana"/>
          <w:i/>
          <w:sz w:val="20"/>
          <w:szCs w:val="20"/>
        </w:rPr>
        <w:t xml:space="preserve">l’assunto di </w:t>
      </w:r>
      <w:r w:rsidR="00480785" w:rsidRPr="00D35FA1">
        <w:rPr>
          <w:rFonts w:ascii="Verdana" w:hAnsi="Verdana" w:cs="Verdana"/>
          <w:i/>
          <w:spacing w:val="10"/>
          <w:sz w:val="20"/>
          <w:szCs w:val="20"/>
        </w:rPr>
        <w:t xml:space="preserve">cui al punto 1, </w:t>
      </w:r>
      <w:r w:rsidR="00C11D84" w:rsidRPr="00D35FA1">
        <w:rPr>
          <w:rFonts w:ascii="Verdana" w:hAnsi="Verdana" w:cs="Verdana"/>
          <w:i/>
          <w:spacing w:val="10"/>
          <w:sz w:val="20"/>
          <w:szCs w:val="20"/>
        </w:rPr>
        <w:t>tale spesa</w:t>
      </w:r>
      <w:r w:rsidR="00C11D84" w:rsidRPr="0005532E">
        <w:rPr>
          <w:rFonts w:ascii="Verdana" w:hAnsi="Verdana" w:cs="Verdana"/>
          <w:i/>
          <w:sz w:val="20"/>
          <w:szCs w:val="20"/>
        </w:rPr>
        <w:t xml:space="preserve"> media debba depurarsi da valori economici non strettamente afferenti il personale dipendente, come ad esempio: straordinari elettorali con spese a carico dello Stato; integrazioni a favore dei lavoratori socialmente utili; incarichi di studio e di consulenza; buoni pasto; </w:t>
      </w:r>
      <w:r w:rsidR="00C11D84" w:rsidRPr="00D35FA1">
        <w:rPr>
          <w:rFonts w:ascii="Verdana" w:hAnsi="Verdana" w:cs="Verdana"/>
          <w:i/>
          <w:spacing w:val="10"/>
          <w:sz w:val="20"/>
          <w:szCs w:val="20"/>
        </w:rPr>
        <w:t>retribuzione del Segretario</w:t>
      </w:r>
      <w:r w:rsidR="00C11D84" w:rsidRPr="0005532E">
        <w:rPr>
          <w:rFonts w:ascii="Verdana" w:hAnsi="Verdana" w:cs="Verdana"/>
          <w:i/>
          <w:sz w:val="20"/>
          <w:szCs w:val="20"/>
        </w:rPr>
        <w:t xml:space="preserve"> generale</w:t>
      </w:r>
      <w:r w:rsidR="001E59E1" w:rsidRPr="0005532E">
        <w:rPr>
          <w:rFonts w:ascii="Verdana" w:hAnsi="Verdana" w:cs="Verdana"/>
          <w:sz w:val="20"/>
          <w:szCs w:val="20"/>
        </w:rPr>
        <w:t xml:space="preserve"> </w:t>
      </w:r>
      <w:r w:rsidR="00C11D84" w:rsidRPr="0005532E">
        <w:rPr>
          <w:rFonts w:ascii="Verdana" w:hAnsi="Verdana" w:cs="Verdana"/>
          <w:sz w:val="20"/>
          <w:szCs w:val="20"/>
        </w:rPr>
        <w:t xml:space="preserve"> </w:t>
      </w:r>
      <w:r w:rsidR="001E59E1" w:rsidRPr="0005532E">
        <w:rPr>
          <w:rFonts w:ascii="Verdana" w:hAnsi="Verdana" w:cs="Verdana"/>
          <w:sz w:val="20"/>
          <w:szCs w:val="20"/>
        </w:rPr>
        <w:t xml:space="preserve">la </w:t>
      </w:r>
      <w:r w:rsidR="001E59E1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normativa di riferimento per una corretta modalità di calcolo della</w:t>
      </w:r>
      <w:r w:rsidR="001E59E1" w:rsidRPr="0005532E">
        <w:rPr>
          <w:rFonts w:ascii="Verdana" w:hAnsi="Verdana" w:cs="Verdana"/>
          <w:sz w:val="20"/>
          <w:szCs w:val="20"/>
        </w:rPr>
        <w:t xml:space="preserve"> </w:t>
      </w:r>
      <w:r w:rsidR="001E59E1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spesa di personale per gli enti so</w:t>
      </w:r>
      <w:r w:rsidR="001E59E1" w:rsidRPr="0005532E">
        <w:rPr>
          <w:rFonts w:ascii="Verdana" w:hAnsi="Verdana" w:cs="Verdana"/>
          <w:sz w:val="20"/>
          <w:szCs w:val="20"/>
        </w:rPr>
        <w:t>ttoposti al patto di stabilità interno è rappresentata</w:t>
      </w:r>
      <w:r w:rsidR="00563908" w:rsidRPr="0005532E">
        <w:rPr>
          <w:rFonts w:ascii="Verdana" w:hAnsi="Verdana" w:cs="Verdana"/>
          <w:sz w:val="20"/>
          <w:szCs w:val="20"/>
        </w:rPr>
        <w:t xml:space="preserve"> da:</w:t>
      </w:r>
    </w:p>
    <w:p w:rsidR="00FE4A55" w:rsidRPr="0005532E" w:rsidRDefault="00563908" w:rsidP="00563908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Bodoni MT"/>
          <w:sz w:val="20"/>
          <w:szCs w:val="20"/>
          <w:lang w:eastAsia="en-US"/>
        </w:rPr>
      </w:pPr>
      <w:r w:rsidRPr="0005532E">
        <w:rPr>
          <w:rFonts w:ascii="Verdana" w:hAnsi="Verdana" w:cs="Verdana"/>
          <w:sz w:val="20"/>
          <w:szCs w:val="20"/>
        </w:rPr>
        <w:t xml:space="preserve"> L</w:t>
      </w:r>
      <w:r w:rsidR="001E59E1" w:rsidRPr="0005532E">
        <w:rPr>
          <w:rFonts w:ascii="Verdana" w:hAnsi="Verdana" w:cs="Verdana"/>
          <w:sz w:val="20"/>
          <w:szCs w:val="20"/>
        </w:rPr>
        <w:t>’</w:t>
      </w:r>
      <w:r w:rsidR="001E59E1" w:rsidRPr="0005532E">
        <w:rPr>
          <w:rFonts w:ascii="Verdana" w:eastAsiaTheme="minorHAnsi" w:hAnsi="Verdana" w:cs="Bodoni MT"/>
          <w:sz w:val="20"/>
          <w:szCs w:val="20"/>
          <w:lang w:eastAsia="en-US"/>
        </w:rPr>
        <w:t>a</w:t>
      </w:r>
      <w:r w:rsidR="005638AF" w:rsidRPr="0005532E">
        <w:rPr>
          <w:rFonts w:ascii="Verdana" w:eastAsiaTheme="minorHAnsi" w:hAnsi="Verdana" w:cs="Bodoni MT"/>
          <w:sz w:val="20"/>
          <w:szCs w:val="20"/>
          <w:lang w:eastAsia="en-US"/>
        </w:rPr>
        <w:t>rt.1 comma</w:t>
      </w:r>
      <w:r w:rsidR="00F658CE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="005638AF" w:rsidRPr="0005532E">
        <w:rPr>
          <w:rFonts w:ascii="Verdana" w:eastAsiaTheme="minorHAnsi" w:hAnsi="Verdana" w:cs="Bodoni MT"/>
          <w:sz w:val="20"/>
          <w:szCs w:val="20"/>
          <w:lang w:eastAsia="en-US"/>
        </w:rPr>
        <w:t>557 della</w:t>
      </w:r>
      <w:r w:rsidR="001E59E1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legge n.296/</w:t>
      </w:r>
      <w:r w:rsidR="001E59E1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2006</w:t>
      </w:r>
      <w:r w:rsidR="005638AF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 </w:t>
      </w:r>
      <w:r w:rsidR="001E59E1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(</w:t>
      </w:r>
      <w:r w:rsidR="005638AF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legge finanziaria 2007</w:t>
      </w:r>
      <w:r w:rsidR="00FE4A55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),</w:t>
      </w:r>
      <w:r w:rsidR="00FE4A55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="00FE4A55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così </w:t>
      </w:r>
      <w:r w:rsidR="001E59E1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come modificato ed</w:t>
      </w:r>
      <w:r w:rsidR="001E59E1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integrato </w:t>
      </w:r>
      <w:r w:rsidR="001E59E1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dall’art.76 del dl n.112/2008,</w:t>
      </w:r>
      <w:r w:rsidR="001E59E1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="001E59E1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convertito con modific</w:t>
      </w:r>
      <w:r w:rsidR="00FE4A55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azioni dalla legge</w:t>
      </w:r>
      <w:r w:rsidR="00FE4A55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n.133/2008 </w:t>
      </w:r>
      <w:r w:rsidR="00733EEB" w:rsidRPr="0005532E">
        <w:rPr>
          <w:rFonts w:ascii="Verdana" w:eastAsiaTheme="minorHAnsi" w:hAnsi="Verdana" w:cs="Bodoni MT"/>
          <w:sz w:val="20"/>
          <w:szCs w:val="20"/>
          <w:lang w:eastAsia="en-US"/>
        </w:rPr>
        <w:t>(Corte</w:t>
      </w:r>
      <w:r w:rsidR="00FE4A55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dei conti. Sezione delle autonomie, deliberazione n.3/SEZAUT/2010/QMIG)</w:t>
      </w:r>
      <w:r w:rsidR="00466FAB" w:rsidRPr="0005532E">
        <w:rPr>
          <w:rFonts w:ascii="Verdana" w:eastAsiaTheme="minorHAnsi" w:hAnsi="Verdana" w:cs="Bodoni MT"/>
          <w:sz w:val="20"/>
          <w:szCs w:val="20"/>
          <w:lang w:eastAsia="en-US"/>
        </w:rPr>
        <w:t>.</w:t>
      </w:r>
    </w:p>
    <w:p w:rsidR="003C5A6C" w:rsidRPr="0005532E" w:rsidRDefault="00466FAB" w:rsidP="00563908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Bodoni MT"/>
          <w:sz w:val="20"/>
          <w:szCs w:val="20"/>
          <w:lang w:eastAsia="en-US"/>
        </w:rPr>
      </w:pP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>Il dl.</w:t>
      </w:r>
      <w:r w:rsidR="00733EEB" w:rsidRPr="0005532E">
        <w:rPr>
          <w:rFonts w:ascii="Verdana" w:eastAsiaTheme="minorHAnsi" w:hAnsi="Verdana" w:cs="Bodoni MT"/>
          <w:sz w:val="20"/>
          <w:szCs w:val="20"/>
          <w:lang w:eastAsia="en-US"/>
        </w:rPr>
        <w:t>n.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>78/2010, all’art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.14 comma 7, ha novellato come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segue la disposizione.” Ai fini del concorso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delle autonomie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regionali e locali al rispetto degli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obiettivi di finanza pubblica, gli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enti sottoposti al patto di stabilità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interno assicurano la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riduzione delle spese di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personale, al lordo degli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oneri riflessi a carico delle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amministrazioni e dell’IRAP, con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esclusione degli oneri relativi ai rinnovi contrattuali,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garantendo il contenimento della dinamica retributiva e occup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azionale, con azioni da modulare nell’ambito della propria </w:t>
      </w:r>
      <w:r w:rsidR="00911352" w:rsidRPr="0005532E">
        <w:rPr>
          <w:rFonts w:ascii="Verdana" w:eastAsiaTheme="minorHAnsi" w:hAnsi="Verdana" w:cs="Bodoni MT"/>
          <w:sz w:val="20"/>
          <w:szCs w:val="20"/>
          <w:lang w:eastAsia="en-US"/>
        </w:rPr>
        <w:t>autonomia…</w:t>
      </w:r>
      <w:r w:rsidR="003C5A6C" w:rsidRPr="0005532E">
        <w:rPr>
          <w:rFonts w:ascii="Verdana" w:eastAsiaTheme="minorHAnsi" w:hAnsi="Verdana" w:cs="Bodoni MT"/>
          <w:sz w:val="20"/>
          <w:szCs w:val="20"/>
          <w:lang w:eastAsia="en-US"/>
        </w:rPr>
        <w:t>”.</w:t>
      </w:r>
    </w:p>
    <w:p w:rsidR="003C5A6C" w:rsidRPr="0005532E" w:rsidRDefault="003C5A6C" w:rsidP="00563908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Bodoni MT"/>
          <w:sz w:val="20"/>
          <w:szCs w:val="20"/>
          <w:lang w:eastAsia="en-US"/>
        </w:rPr>
      </w:pP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>Il comma 557-</w:t>
      </w:r>
      <w:r w:rsidRPr="0005532E">
        <w:rPr>
          <w:rFonts w:ascii="Verdana" w:eastAsiaTheme="minorHAnsi" w:hAnsi="Verdana" w:cs="Bodoni MT"/>
          <w:i/>
          <w:sz w:val="20"/>
          <w:szCs w:val="20"/>
          <w:lang w:eastAsia="en-US"/>
        </w:rPr>
        <w:t>bis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, aggiunto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all’art.14, comma 7,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del d.l 78/2010, qualifica nelle spese di personale rilevanti ai fini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della verifica del rispetto delle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disposizioni dettate dall’art. 3, comma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5 del d.l n.90/2014, convertito dalla legge</w:t>
      </w:r>
      <w:r w:rsidR="00911352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n.114/2014, anche quelle sostenute per i rapporti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di collaborazione coordinata e continuativa, per la somministrazione del lavoro, per il personale dirigenziale a contratto di cui all’art.110 del d.lgs n.267/2000 - TUEL-  nonché per tutti i soggetti a vario titolo utilizzati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, senza estinzione del rapporto di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pubblico impiego, in strutture e organismi partecipati facenti comunque capo all’Ente, sottolineando che dal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mancato rispetto delle predette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norme scaturiscono le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sanzioni previste per l’inadempimento del patto di stabilità.</w:t>
      </w:r>
    </w:p>
    <w:p w:rsidR="00D35FA1" w:rsidRDefault="00563908" w:rsidP="00563908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color w:val="000000"/>
          <w:spacing w:val="16"/>
          <w:sz w:val="20"/>
          <w:szCs w:val="20"/>
          <w:lang w:eastAsia="en-US"/>
        </w:rPr>
      </w:pP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>Il principio contabile allegato n. 4/3 al d.lgs n.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118/2011 che </w:t>
      </w:r>
      <w:r w:rsidR="00F82F34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specifica che,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tra le componenti del conto economico, </w:t>
      </w:r>
      <w:r w:rsidR="00F82F34" w:rsidRPr="0005532E">
        <w:rPr>
          <w:rFonts w:ascii="Verdana" w:eastAsiaTheme="minorHAnsi" w:hAnsi="Verdana" w:cs="Bodoni MT"/>
          <w:sz w:val="20"/>
          <w:szCs w:val="20"/>
          <w:lang w:eastAsia="en-US"/>
        </w:rPr>
        <w:t>devono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essere iscritti i 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cost</w:t>
      </w:r>
      <w:r w:rsidR="00F82F34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i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 xml:space="preserve"> del personale</w:t>
      </w:r>
      <w:r w:rsidR="00F82F34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, o</w:t>
      </w:r>
      <w:r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vvero tutti i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costi sostenuti nell’esercizio per il personale </w:t>
      </w:r>
      <w:r w:rsidR="00F82F34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dipendente </w:t>
      </w:r>
      <w:r w:rsidR="00F82F34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liquidati in contabilità finanziaria</w:t>
      </w:r>
      <w:r w:rsidR="00F82F34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ed integrati nel rispetto del principio </w:t>
      </w:r>
      <w:r w:rsidR="00F82F34" w:rsidRPr="00D35FA1">
        <w:rPr>
          <w:rFonts w:ascii="Verdana" w:hAnsi="Verdana"/>
          <w:color w:val="000000"/>
          <w:spacing w:val="16"/>
          <w:sz w:val="20"/>
          <w:szCs w:val="20"/>
          <w:lang w:eastAsia="en-US"/>
        </w:rPr>
        <w:t>della competenza economica dell’esercizio.</w:t>
      </w:r>
    </w:p>
    <w:p w:rsidR="00563908" w:rsidRPr="00D35FA1" w:rsidRDefault="00D35FA1" w:rsidP="00D35FA1">
      <w:pPr>
        <w:spacing w:after="160" w:line="259" w:lineRule="auto"/>
        <w:rPr>
          <w:rFonts w:ascii="Verdana" w:hAnsi="Verdana"/>
          <w:color w:val="000000"/>
          <w:spacing w:val="16"/>
          <w:sz w:val="20"/>
          <w:szCs w:val="20"/>
          <w:lang w:eastAsia="en-US"/>
        </w:rPr>
      </w:pPr>
      <w:r>
        <w:rPr>
          <w:rFonts w:ascii="Verdana" w:hAnsi="Verdana"/>
          <w:color w:val="000000"/>
          <w:spacing w:val="16"/>
          <w:sz w:val="20"/>
          <w:szCs w:val="20"/>
          <w:lang w:eastAsia="en-US"/>
        </w:rPr>
        <w:br w:type="page"/>
      </w:r>
    </w:p>
    <w:p w:rsidR="002A6FC5" w:rsidRPr="00D35FA1" w:rsidRDefault="002A6FC5" w:rsidP="00563908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Bodoni MT"/>
          <w:spacing w:val="16"/>
          <w:sz w:val="20"/>
          <w:szCs w:val="20"/>
          <w:lang w:eastAsia="en-US"/>
        </w:rPr>
      </w:pP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lastRenderedPageBreak/>
        <w:t xml:space="preserve">La Legge n.190/2014, art. 1 comma 424, ha escluso dal calcolo </w:t>
      </w: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del tetto di spesa di cui all’art. 1 comma 557 della legge </w:t>
      </w:r>
      <w:r w:rsidR="00563908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n.296/2006, alcune fattispecie</w:t>
      </w:r>
      <w:r w:rsidR="00563908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="00563908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per la ricollocazione</w:t>
      </w:r>
      <w:r w:rsidR="00563908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="00563908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del personale delle Province o per modificare il parametro di riferimento come avvenuto con l’art.11, comma 4-ter del dl n.90/2</w:t>
      </w:r>
      <w:r w:rsidR="00563908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014 per i comuni </w:t>
      </w:r>
      <w:r w:rsidR="00563908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colpiti dal sisma del 20 e 29 maggio 2012.</w:t>
      </w:r>
    </w:p>
    <w:p w:rsidR="00466FAB" w:rsidRPr="00D35FA1" w:rsidRDefault="003C5A6C" w:rsidP="00280C25">
      <w:pPr>
        <w:spacing w:line="360" w:lineRule="auto"/>
        <w:jc w:val="both"/>
        <w:rPr>
          <w:rFonts w:ascii="Verdana" w:eastAsiaTheme="minorHAnsi" w:hAnsi="Verdana" w:cs="Bodoni MT"/>
          <w:spacing w:val="16"/>
          <w:sz w:val="20"/>
          <w:szCs w:val="20"/>
          <w:lang w:eastAsia="en-US"/>
        </w:rPr>
      </w:pP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Ulteriori </w:t>
      </w: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indicazioni scaturiscono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d</w:t>
      </w:r>
      <w:r w:rsidR="0079566D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a </w:t>
      </w:r>
      <w:r w:rsidR="0079566D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molteplici pronunce </w:t>
      </w:r>
      <w:r w:rsidR="00911352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inter</w:t>
      </w:r>
      <w:r w:rsidR="00563908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pretative della Corte dei conti </w:t>
      </w:r>
      <w:r w:rsidR="0079566D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alle quali anche questa Sezione ritiene di aderire, </w:t>
      </w:r>
      <w:r w:rsidR="00563908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tra le quali:</w:t>
      </w:r>
    </w:p>
    <w:p w:rsidR="00C11D84" w:rsidRPr="0005532E" w:rsidRDefault="009C1BD3" w:rsidP="00280C2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eastAsiaTheme="minorHAnsi" w:hAnsi="Verdana" w:cs="Bodoni MT"/>
          <w:sz w:val="20"/>
          <w:szCs w:val="20"/>
          <w:lang w:eastAsia="en-US"/>
        </w:rPr>
      </w:pP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La Sezione delle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eastAsiaTheme="minorHAnsi" w:hAnsi="Verdana" w:cs="Bodoni MT"/>
          <w:spacing w:val="20"/>
          <w:sz w:val="20"/>
          <w:szCs w:val="20"/>
          <w:lang w:eastAsia="en-US"/>
        </w:rPr>
        <w:t xml:space="preserve">Autonomie </w:t>
      </w:r>
      <w:r w:rsidR="003C5A6C" w:rsidRPr="00D35FA1">
        <w:rPr>
          <w:rFonts w:ascii="Verdana" w:eastAsiaTheme="minorHAnsi" w:hAnsi="Verdana" w:cs="Bodoni MT"/>
          <w:spacing w:val="20"/>
          <w:sz w:val="20"/>
          <w:szCs w:val="20"/>
          <w:lang w:eastAsia="en-US"/>
        </w:rPr>
        <w:t xml:space="preserve">che, </w:t>
      </w:r>
      <w:r w:rsidRPr="00D35FA1">
        <w:rPr>
          <w:rFonts w:ascii="Verdana" w:eastAsiaTheme="minorHAnsi" w:hAnsi="Verdana" w:cs="Bodoni MT"/>
          <w:spacing w:val="20"/>
          <w:sz w:val="20"/>
          <w:szCs w:val="20"/>
          <w:lang w:eastAsia="en-US"/>
        </w:rPr>
        <w:t>con la deliberazione n.21/SEZAUT/2014/QMIG</w:t>
      </w:r>
      <w:r w:rsidR="003C5A6C" w:rsidRPr="00D35FA1">
        <w:rPr>
          <w:rFonts w:ascii="Verdana" w:eastAsiaTheme="minorHAnsi" w:hAnsi="Verdana" w:cs="Bodoni MT"/>
          <w:spacing w:val="20"/>
          <w:sz w:val="20"/>
          <w:szCs w:val="20"/>
          <w:lang w:eastAsia="en-US"/>
        </w:rPr>
        <w:t>,</w:t>
      </w:r>
      <w:r w:rsidR="00911352" w:rsidRPr="00D35FA1">
        <w:rPr>
          <w:rFonts w:ascii="Verdana" w:eastAsiaTheme="minorHAnsi" w:hAnsi="Verdana" w:cs="Bodoni MT"/>
          <w:spacing w:val="20"/>
          <w:sz w:val="20"/>
          <w:szCs w:val="20"/>
          <w:lang w:eastAsia="en-US"/>
        </w:rPr>
        <w:t xml:space="preserve"> </w:t>
      </w:r>
      <w:r w:rsidR="00697EA6" w:rsidRPr="00D35FA1">
        <w:rPr>
          <w:rFonts w:ascii="Verdana" w:eastAsiaTheme="minorHAnsi" w:hAnsi="Verdana" w:cs="Bodoni MT"/>
          <w:spacing w:val="20"/>
          <w:sz w:val="20"/>
          <w:szCs w:val="20"/>
          <w:lang w:eastAsia="en-US"/>
        </w:rPr>
        <w:t>ha</w:t>
      </w:r>
      <w:r w:rsidR="00697EA6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formulato</w:t>
      </w: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il principio secondo il quale dal computo della spesa di personale, ai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fini della verifica del </w:t>
      </w: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limite fissato </w:t>
      </w:r>
      <w:r w:rsidR="009B39FC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dal richiamato</w:t>
      </w:r>
      <w:r w:rsidR="009B39FC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="009B39FC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comma </w:t>
      </w: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557, vanno esclusi soltanto gli importi derivanti da contratti di assunzione il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cui costo sia totalmente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finanziato a valere sui fondi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dell’Unione Europea o di natura privata.</w:t>
      </w:r>
    </w:p>
    <w:p w:rsidR="00365E57" w:rsidRPr="0005532E" w:rsidRDefault="00365E57" w:rsidP="00280C25">
      <w:pPr>
        <w:pStyle w:val="Paragrafoelenco"/>
        <w:numPr>
          <w:ilvl w:val="0"/>
          <w:numId w:val="5"/>
        </w:num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La </w:t>
      </w:r>
      <w:r w:rsidR="00563908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Sezione delle autonomie che con </w:t>
      </w: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deliberazione </w:t>
      </w:r>
      <w:r w:rsidR="007D48C5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n. 13/SEZAUT/2015/INPR/</w:t>
      </w:r>
      <w:r w:rsidR="00563908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ha elencato</w:t>
      </w:r>
      <w:r w:rsidR="007D48C5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nell’allegato 1, </w:t>
      </w:r>
      <w:r w:rsidR="007D48C5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sezione </w:t>
      </w:r>
      <w:r w:rsidR="0005532E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quinta, ai</w:t>
      </w:r>
      <w:r w:rsidR="007D48C5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="007D48C5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punti 6.2 e 6.3</w:t>
      </w:r>
      <w:r w:rsidR="00911352"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le componenti da includere e quelle da escludere dal computo</w:t>
      </w:r>
      <w:r w:rsidR="00911352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della spesa di personale</w:t>
      </w:r>
      <w:r w:rsidR="00733EEB" w:rsidRPr="0005532E">
        <w:rPr>
          <w:rFonts w:ascii="Verdana" w:eastAsiaTheme="minorHAnsi" w:hAnsi="Verdana" w:cs="Bodoni MT"/>
          <w:sz w:val="20"/>
          <w:szCs w:val="20"/>
          <w:lang w:eastAsia="en-US"/>
        </w:rPr>
        <w:t>.</w:t>
      </w:r>
    </w:p>
    <w:p w:rsidR="00077B5B" w:rsidRPr="004958B6" w:rsidRDefault="00077B5B" w:rsidP="00280C25">
      <w:pPr>
        <w:pStyle w:val="Paragrafoelenco"/>
        <w:numPr>
          <w:ilvl w:val="0"/>
          <w:numId w:val="5"/>
        </w:numPr>
        <w:spacing w:line="360" w:lineRule="auto"/>
        <w:ind w:right="-1"/>
        <w:jc w:val="both"/>
        <w:rPr>
          <w:rFonts w:ascii="Verdana" w:eastAsiaTheme="minorHAnsi" w:hAnsi="Verdana" w:cs="Bodoni MT"/>
          <w:spacing w:val="16"/>
          <w:sz w:val="20"/>
          <w:szCs w:val="20"/>
          <w:lang w:eastAsia="en-US"/>
        </w:rPr>
      </w:pP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La Sezione regionale di controllo del </w:t>
      </w: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Veneto con la deliberazione n.  94/2007, oltre a fornire un elenco di dettaglio delle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singole </w:t>
      </w:r>
      <w:r w:rsidRPr="00D35FA1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tipologie di spesa, ha affermato un principio generale secondo il quale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, in tema di computo delle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spese di personale in dettaglio,</w:t>
      </w:r>
      <w:r w:rsidRPr="0005532E">
        <w:rPr>
          <w:rFonts w:ascii="Verdana" w:hAnsi="Verdana"/>
          <w:sz w:val="20"/>
          <w:szCs w:val="20"/>
        </w:rPr>
        <w:t xml:space="preserve"> “non rileva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l’imputazione contabile della spesa ad un determinato intervento, ma la</w:t>
      </w:r>
      <w:r w:rsidRPr="0005532E">
        <w:rPr>
          <w:rFonts w:ascii="Verdana" w:hAnsi="Verdana"/>
          <w:sz w:val="20"/>
          <w:szCs w:val="20"/>
        </w:rPr>
        <w:t xml:space="preserve"> sua sostanziale e diretta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riconducibilità all’utilizzo dell’attività lavorativa da parte dell’ente”</w:t>
      </w:r>
      <w:r w:rsidR="00733EE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.</w:t>
      </w:r>
    </w:p>
    <w:p w:rsidR="00911352" w:rsidRPr="0005532E" w:rsidRDefault="00365E57" w:rsidP="00280C25">
      <w:pPr>
        <w:pStyle w:val="Paragrafoelenco"/>
        <w:numPr>
          <w:ilvl w:val="0"/>
          <w:numId w:val="5"/>
        </w:num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La deliberazione n. 722/2010</w:t>
      </w:r>
      <w:r w:rsidR="00697EA6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della Sezione regionale di controllo della Lombardia, che ha</w:t>
      </w:r>
      <w:r w:rsidR="00697EA6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affermato che i buoni lavoro </w:t>
      </w:r>
      <w:r w:rsidR="00697EA6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emessi per lavoro accessorio</w:t>
      </w:r>
      <w:r w:rsidR="00697EA6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="00697EA6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dagli enti locali rientrano a</w:t>
      </w:r>
      <w:r w:rsidR="00697EA6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pieno titolo nel novero delle </w:t>
      </w:r>
      <w:r w:rsidR="00697EA6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spese di personale, con le limitate </w:t>
      </w:r>
      <w:r w:rsidR="002A6FC5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eccezioni delle</w:t>
      </w:r>
      <w:r w:rsidR="00697EA6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spese</w:t>
      </w:r>
      <w:r w:rsidR="00697EA6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decisamente incomprimibili, quali quelle </w:t>
      </w:r>
      <w:r w:rsidR="00697EA6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conseguenti alle assunzioni obbligatorie</w:t>
      </w:r>
      <w:r w:rsidR="00697EA6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delle categorie protette, </w:t>
      </w:r>
      <w:r w:rsidR="00697EA6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quelle risolventesi in mere</w:t>
      </w:r>
      <w:r w:rsidR="00697EA6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="00697EA6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partite di giro o a totale carico</w:t>
      </w:r>
      <w:r w:rsidR="00697EA6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di finanziamenti comunitari o privati;</w:t>
      </w:r>
    </w:p>
    <w:p w:rsidR="004958B6" w:rsidRDefault="002A6FC5" w:rsidP="00911352">
      <w:pPr>
        <w:pStyle w:val="Paragrafoelenco"/>
        <w:numPr>
          <w:ilvl w:val="0"/>
          <w:numId w:val="5"/>
        </w:numPr>
        <w:spacing w:line="360" w:lineRule="auto"/>
        <w:ind w:right="-1"/>
        <w:jc w:val="both"/>
        <w:rPr>
          <w:rFonts w:ascii="Verdana" w:eastAsiaTheme="minorHAnsi" w:hAnsi="Verdana" w:cs="Bodoni MT"/>
          <w:spacing w:val="16"/>
          <w:sz w:val="20"/>
          <w:szCs w:val="20"/>
          <w:lang w:eastAsia="en-US"/>
        </w:rPr>
      </w:pP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La deliberazione della Sezione regionale di controllo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dell’Emilia e Romagna n.268/2013 in merito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ai tirocini formativi afferma che il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carattere generale della locuzione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“</w:t>
      </w:r>
      <w:r w:rsidR="00563908" w:rsidRPr="0005532E">
        <w:rPr>
          <w:rFonts w:ascii="Verdana" w:eastAsiaTheme="minorHAnsi" w:hAnsi="Verdana" w:cs="Bodoni MT"/>
          <w:sz w:val="20"/>
          <w:szCs w:val="20"/>
          <w:lang w:eastAsia="en-US"/>
        </w:rPr>
        <w:t>a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ltri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rapporti formativi” utilizzata dal legislatore all’art.9 comma 28 del dl n.78</w:t>
      </w:r>
      <w:r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sembra condurre ad un’interpretazione in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senso ampio che </w:t>
      </w:r>
      <w:r w:rsidR="00F82F34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ricomprende </w:t>
      </w:r>
    </w:p>
    <w:p w:rsidR="004958B6" w:rsidRDefault="004958B6">
      <w:pPr>
        <w:spacing w:after="160" w:line="259" w:lineRule="auto"/>
        <w:rPr>
          <w:rFonts w:ascii="Verdana" w:eastAsiaTheme="minorHAnsi" w:hAnsi="Verdana" w:cs="Bodoni MT"/>
          <w:spacing w:val="16"/>
          <w:sz w:val="20"/>
          <w:szCs w:val="20"/>
          <w:lang w:eastAsia="en-US"/>
        </w:rPr>
      </w:pPr>
      <w:r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br w:type="page"/>
      </w:r>
    </w:p>
    <w:p w:rsidR="002A6FC5" w:rsidRPr="0005532E" w:rsidRDefault="00F82F34" w:rsidP="004958B6">
      <w:pPr>
        <w:pStyle w:val="Paragrafoelenco"/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lastRenderedPageBreak/>
        <w:t>qualunque</w:t>
      </w:r>
      <w:r w:rsidR="002A6FC5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forma di rapporto con intento </w:t>
      </w:r>
      <w:r w:rsidR="002A6FC5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formativo che comporti una spesa a carico dell’ente</w:t>
      </w:r>
      <w:r w:rsidR="002A6FC5" w:rsidRPr="0005532E">
        <w:rPr>
          <w:rFonts w:ascii="Verdana" w:eastAsiaTheme="minorHAnsi" w:hAnsi="Verdana" w:cs="Bodoni MT"/>
          <w:sz w:val="20"/>
          <w:szCs w:val="20"/>
          <w:lang w:eastAsia="en-US"/>
        </w:rPr>
        <w:t xml:space="preserve"> pubblico.</w:t>
      </w:r>
    </w:p>
    <w:p w:rsidR="00697EA6" w:rsidRPr="0005532E" w:rsidRDefault="00697EA6" w:rsidP="00911352">
      <w:pPr>
        <w:pStyle w:val="Paragrafoelenco"/>
        <w:numPr>
          <w:ilvl w:val="0"/>
          <w:numId w:val="5"/>
        </w:num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  <w:lang w:eastAsia="en-US"/>
        </w:rPr>
      </w:pPr>
    </w:p>
    <w:p w:rsidR="008A0F28" w:rsidRPr="0005532E" w:rsidRDefault="00CE5F81" w:rsidP="00280C25">
      <w:p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III.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Con riferimento al terzo quesito, ossia</w:t>
      </w:r>
      <w:r w:rsidRPr="0005532E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Pr="0005532E">
        <w:rPr>
          <w:rFonts w:ascii="Verdana" w:hAnsi="Verdana" w:cs="Verdana"/>
          <w:i/>
          <w:sz w:val="20"/>
          <w:szCs w:val="20"/>
        </w:rPr>
        <w:t xml:space="preserve">se valga anche per gli enti locali quanto affermato dalle linee di indirizzo di cui al </w:t>
      </w:r>
      <w:r w:rsidRPr="004958B6">
        <w:rPr>
          <w:rFonts w:ascii="Verdana" w:hAnsi="Verdana" w:cs="Verdana"/>
          <w:i/>
          <w:spacing w:val="10"/>
          <w:sz w:val="20"/>
          <w:szCs w:val="20"/>
        </w:rPr>
        <w:t>DM  08/05/2018, per le quali nel costo del personale in servizio</w:t>
      </w:r>
      <w:r w:rsidRPr="0005532E">
        <w:rPr>
          <w:rFonts w:ascii="Verdana" w:hAnsi="Verdana" w:cs="Verdana"/>
          <w:i/>
          <w:sz w:val="20"/>
          <w:szCs w:val="20"/>
        </w:rPr>
        <w:t xml:space="preserve"> debba inserirsi il costo delle progressioni economiche o</w:t>
      </w:r>
      <w:r w:rsidR="00F82F34" w:rsidRPr="0005532E">
        <w:rPr>
          <w:rFonts w:ascii="Verdana" w:hAnsi="Verdana" w:cs="Verdana"/>
          <w:i/>
          <w:sz w:val="20"/>
          <w:szCs w:val="20"/>
        </w:rPr>
        <w:t>rizzontali delle singole unità</w:t>
      </w:r>
      <w:r w:rsidR="00F82F34" w:rsidRPr="0005532E">
        <w:rPr>
          <w:rFonts w:ascii="Verdana" w:hAnsi="Verdana" w:cs="Verdana"/>
          <w:sz w:val="20"/>
          <w:szCs w:val="20"/>
        </w:rPr>
        <w:t xml:space="preserve">, </w:t>
      </w:r>
      <w:r w:rsidR="00F82F34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occorre</w:t>
      </w:r>
      <w:r w:rsidR="0066398D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preliminarmen</w:t>
      </w:r>
      <w:r w:rsidR="00695B16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te richiamare</w:t>
      </w:r>
      <w:r w:rsidR="0066398D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</w:t>
      </w:r>
      <w:r w:rsidR="00D73A2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quanto previsto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dal</w:t>
      </w:r>
      <w:r w:rsidR="005363FE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le linee</w:t>
      </w:r>
      <w:r w:rsidR="005363FE" w:rsidRPr="0005532E">
        <w:rPr>
          <w:rFonts w:ascii="Verdana" w:hAnsi="Verdana"/>
          <w:sz w:val="20"/>
          <w:szCs w:val="20"/>
        </w:rPr>
        <w:t xml:space="preserve"> guida </w:t>
      </w:r>
      <w:r w:rsidR="008A0F28" w:rsidRPr="0005532E">
        <w:rPr>
          <w:rFonts w:ascii="Verdana" w:hAnsi="Verdana"/>
          <w:sz w:val="20"/>
          <w:szCs w:val="20"/>
        </w:rPr>
        <w:t>all’art.4 :  “ Il PTFP  deve poi indicare</w:t>
      </w:r>
      <w:r w:rsidR="008A0F28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, sempre nello spirito del miglior</w:t>
      </w:r>
      <w:r w:rsidR="008A0F28" w:rsidRPr="0005532E">
        <w:rPr>
          <w:rFonts w:ascii="Verdana" w:hAnsi="Verdana"/>
          <w:sz w:val="20"/>
          <w:szCs w:val="20"/>
        </w:rPr>
        <w:t xml:space="preserve"> </w:t>
      </w:r>
      <w:r w:rsidR="008A0F28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utilizzo delle risorse,</w:t>
      </w:r>
      <w:r w:rsidR="008A0F28" w:rsidRPr="0005532E">
        <w:rPr>
          <w:rFonts w:ascii="Verdana" w:hAnsi="Verdana"/>
          <w:sz w:val="20"/>
          <w:szCs w:val="20"/>
        </w:rPr>
        <w:t xml:space="preserve"> </w:t>
      </w:r>
      <w:r w:rsidR="008A0F28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eventuali progressioni tra le aree o le</w:t>
      </w:r>
      <w:r w:rsidR="008A0F28" w:rsidRPr="0005532E">
        <w:rPr>
          <w:rFonts w:ascii="Verdana" w:hAnsi="Verdana"/>
          <w:sz w:val="20"/>
          <w:szCs w:val="20"/>
        </w:rPr>
        <w:t xml:space="preserve"> categorie rivolte al </w:t>
      </w:r>
      <w:r w:rsidR="008A0F28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personale in servizio,</w:t>
      </w:r>
      <w:r w:rsidR="008A0F28" w:rsidRPr="0005532E">
        <w:rPr>
          <w:rFonts w:ascii="Verdana" w:hAnsi="Verdana"/>
          <w:sz w:val="20"/>
          <w:szCs w:val="20"/>
        </w:rPr>
        <w:t xml:space="preserve"> </w:t>
      </w:r>
      <w:r w:rsidR="008A0F28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secondo quanto previsto dall’art.22, comma 15 del</w:t>
      </w:r>
      <w:r w:rsidR="008A0F28" w:rsidRPr="0005532E">
        <w:rPr>
          <w:rFonts w:ascii="Verdana" w:hAnsi="Verdana"/>
          <w:sz w:val="20"/>
          <w:szCs w:val="20"/>
        </w:rPr>
        <w:t xml:space="preserve"> d.lgs n.75/2017”.</w:t>
      </w:r>
    </w:p>
    <w:p w:rsidR="00E0523B" w:rsidRPr="0005532E" w:rsidRDefault="008A0F28" w:rsidP="00280C25">
      <w:pPr>
        <w:spacing w:line="360" w:lineRule="auto"/>
        <w:ind w:right="-1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5532E">
        <w:rPr>
          <w:rFonts w:ascii="Verdana" w:hAnsi="Verdana"/>
          <w:sz w:val="20"/>
          <w:szCs w:val="20"/>
        </w:rPr>
        <w:t xml:space="preserve">Lo stesso d.lgs n. 75/2017  al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comma 2 dell’art.23  stabilisce che “nelle more di quanto previsto dal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comma 1, al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fine di assicurare la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semplificazione amministrativa, la valorizzazione del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merito, la qualità dei servizi e garantire adeguati livelli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di efficienza ed economicità dell'azione amministrativa,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assicurando al contempo l'invarianza della spesa, a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decorrere dal 1° gennaio 2017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, l'ammontare complessivo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delle risorse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destinate annualmente al trattamento accessorio del personale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anche di livello dirigenziale, di ciascuna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delle amministrazioni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pubbliche di cui all'articolo 1,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comma 2, del decreto legislativo 30 marzo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2001, n. 165, non può superare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il corrispondente importo determinato per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l'anno 2016. A decorrere dalla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predetta data l'articolo 1, comma 236, della legge 28 dicembre 2015,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n. 208 è abrogato. Per gli enti locali che non hanno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potuto destinare nell'anno 2016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risorse aggiuntive alla contrattazione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integrativa a causa del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mancato rispetto del patto di stabilità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interno del 2015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, l'ammontare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complessivo delle risorse di cui al primo periodo del presente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comma non può superare il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corrispondente importo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5171B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determinato per l'anno 2015, ridotto</w:t>
      </w:r>
      <w:r w:rsidR="00B5171B" w:rsidRPr="0005532E">
        <w:rPr>
          <w:rFonts w:ascii="Verdana" w:hAnsi="Verdana"/>
          <w:sz w:val="20"/>
          <w:szCs w:val="20"/>
          <w:shd w:val="clear" w:color="auto" w:fill="FFFFFF"/>
        </w:rPr>
        <w:t xml:space="preserve"> in misura proporzionale alla riduzione del personale in servizio nell'anno 2016.”</w:t>
      </w:r>
    </w:p>
    <w:p w:rsidR="004958B6" w:rsidRDefault="00240F33" w:rsidP="00240F33">
      <w:pPr>
        <w:spacing w:line="360" w:lineRule="auto"/>
        <w:ind w:right="-1"/>
        <w:jc w:val="both"/>
        <w:rPr>
          <w:rFonts w:ascii="Verdana" w:eastAsiaTheme="minorHAnsi" w:hAnsi="Verdana" w:cs="Bodoni MT"/>
          <w:spacing w:val="12"/>
          <w:sz w:val="20"/>
          <w:szCs w:val="20"/>
          <w:lang w:eastAsia="en-US"/>
        </w:rPr>
      </w:pPr>
      <w:r w:rsidRPr="0005532E">
        <w:rPr>
          <w:rFonts w:ascii="Verdana" w:hAnsi="Verdana" w:cs="Tahoma"/>
          <w:color w:val="000000"/>
          <w:sz w:val="20"/>
          <w:szCs w:val="20"/>
        </w:rPr>
        <w:t xml:space="preserve"> Sullo specifico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argomento sollevato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da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questo terzo quesito la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Sezione</w:t>
      </w:r>
      <w:r w:rsidR="00DE1553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Autonomie della Corte dei conti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si è pronunciata con la deliberazione n. 26/SEZAUT/2014/QMIG</w:t>
      </w:r>
      <w:r w:rsidR="00DE1553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che, </w:t>
      </w:r>
      <w:r w:rsidR="00DE1553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al fine del</w:t>
      </w:r>
      <w:r w:rsidR="00DE1553" w:rsidRPr="0005532E">
        <w:rPr>
          <w:rFonts w:ascii="Verdana" w:hAnsi="Verdana" w:cs="Tahoma"/>
          <w:color w:val="000000"/>
          <w:sz w:val="20"/>
          <w:szCs w:val="20"/>
        </w:rPr>
        <w:t xml:space="preserve"> rispetto </w:t>
      </w:r>
      <w:r w:rsidR="00DE1553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dell'articolo </w:t>
      </w:r>
      <w:hyperlink r:id="rId9" w:history="1">
        <w:r w:rsidR="00DE1553" w:rsidRPr="004958B6">
          <w:rPr>
            <w:rFonts w:ascii="Verdana" w:eastAsiaTheme="minorHAnsi" w:hAnsi="Verdana" w:cs="Bodoni MT"/>
            <w:spacing w:val="16"/>
            <w:sz w:val="20"/>
            <w:szCs w:val="20"/>
            <w:lang w:eastAsia="en-US"/>
          </w:rPr>
          <w:t>9 comma 2-bis del Dl 78/2015</w:t>
        </w:r>
      </w:hyperlink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ha enunciato</w:t>
      </w:r>
      <w:r w:rsidRPr="0005532E">
        <w:rPr>
          <w:rFonts w:ascii="Verdana" w:hAnsi="Verdana" w:cs="Tahoma"/>
          <w:sz w:val="20"/>
          <w:szCs w:val="20"/>
        </w:rPr>
        <w:t xml:space="preserve"> il 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seguente principio:  </w:t>
      </w:r>
      <w:r w:rsidR="001533AD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“</w:t>
      </w:r>
      <w:r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……..</w:t>
      </w:r>
      <w:r w:rsidR="001533AD" w:rsidRPr="004958B6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Si osserva dunque che la determinazion</w:t>
      </w:r>
      <w:r w:rsidR="001533AD" w:rsidRPr="0005532E">
        <w:rPr>
          <w:rFonts w:ascii="Verdana" w:hAnsi="Verdana"/>
          <w:sz w:val="20"/>
          <w:szCs w:val="20"/>
        </w:rPr>
        <w:t xml:space="preserve">e </w:t>
      </w:r>
      <w:r w:rsidR="001533AD" w:rsidRPr="004958B6">
        <w:rPr>
          <w:rFonts w:ascii="Verdana" w:eastAsiaTheme="minorHAnsi" w:hAnsi="Verdana" w:cs="Bodoni MT"/>
          <w:spacing w:val="12"/>
          <w:sz w:val="20"/>
          <w:szCs w:val="20"/>
          <w:lang w:eastAsia="en-US"/>
        </w:rPr>
        <w:t>del significato precettivo dell’art. 9,</w:t>
      </w:r>
      <w:r w:rsidR="001533AD" w:rsidRPr="0005532E">
        <w:rPr>
          <w:rFonts w:ascii="Verdana" w:hAnsi="Verdana"/>
          <w:bCs/>
          <w:sz w:val="20"/>
          <w:szCs w:val="20"/>
        </w:rPr>
        <w:t xml:space="preserve"> comma 2-bis, del d.l. n. 78/2010, </w:t>
      </w:r>
      <w:r w:rsidR="001533AD" w:rsidRPr="004958B6">
        <w:rPr>
          <w:rFonts w:ascii="Verdana" w:eastAsiaTheme="minorHAnsi" w:hAnsi="Verdana" w:cs="Bodoni MT"/>
          <w:spacing w:val="12"/>
          <w:sz w:val="20"/>
          <w:szCs w:val="20"/>
          <w:lang w:eastAsia="en-US"/>
        </w:rPr>
        <w:t>convertito in legge n.</w:t>
      </w:r>
      <w:r w:rsidR="001533AD" w:rsidRPr="0005532E">
        <w:rPr>
          <w:rFonts w:ascii="Verdana" w:hAnsi="Verdana"/>
          <w:bCs/>
          <w:sz w:val="20"/>
          <w:szCs w:val="20"/>
        </w:rPr>
        <w:t xml:space="preserve"> </w:t>
      </w:r>
      <w:r w:rsidR="001533AD" w:rsidRPr="004958B6">
        <w:rPr>
          <w:rFonts w:ascii="Verdana" w:eastAsiaTheme="minorHAnsi" w:hAnsi="Verdana" w:cs="Bodoni MT"/>
          <w:spacing w:val="12"/>
          <w:sz w:val="20"/>
          <w:szCs w:val="20"/>
          <w:lang w:eastAsia="en-US"/>
        </w:rPr>
        <w:t>122/2010, non</w:t>
      </w:r>
      <w:r w:rsidR="001533AD" w:rsidRPr="0005532E">
        <w:rPr>
          <w:rFonts w:ascii="Verdana" w:hAnsi="Verdana"/>
          <w:bCs/>
          <w:sz w:val="20"/>
          <w:szCs w:val="20"/>
        </w:rPr>
        <w:t xml:space="preserve"> </w:t>
      </w:r>
      <w:r w:rsidR="001533AD" w:rsidRPr="004958B6">
        <w:rPr>
          <w:rFonts w:ascii="Verdana" w:eastAsiaTheme="minorHAnsi" w:hAnsi="Verdana" w:cs="Bodoni MT"/>
          <w:spacing w:val="12"/>
          <w:sz w:val="20"/>
          <w:szCs w:val="20"/>
          <w:lang w:eastAsia="en-US"/>
        </w:rPr>
        <w:t>può non tenere in debita</w:t>
      </w:r>
      <w:r w:rsidR="001533AD" w:rsidRPr="0005532E">
        <w:rPr>
          <w:rFonts w:ascii="Verdana" w:hAnsi="Verdana"/>
          <w:bCs/>
          <w:sz w:val="20"/>
          <w:szCs w:val="20"/>
        </w:rPr>
        <w:t xml:space="preserve"> </w:t>
      </w:r>
      <w:r w:rsidR="001533AD" w:rsidRPr="004958B6">
        <w:rPr>
          <w:rFonts w:ascii="Verdana" w:eastAsiaTheme="minorHAnsi" w:hAnsi="Verdana" w:cs="Bodoni MT"/>
          <w:spacing w:val="12"/>
          <w:sz w:val="20"/>
          <w:szCs w:val="20"/>
          <w:lang w:eastAsia="en-US"/>
        </w:rPr>
        <w:t>considerazione, anzitutto, l’espressione letterale adoperata dal legislatore per demarcare</w:t>
      </w:r>
      <w:r w:rsidR="001533AD" w:rsidRPr="0005532E">
        <w:rPr>
          <w:rFonts w:ascii="Verdana" w:hAnsi="Verdana"/>
          <w:bCs/>
          <w:sz w:val="20"/>
          <w:szCs w:val="20"/>
        </w:rPr>
        <w:t xml:space="preserve"> l’ambito applicativo della </w:t>
      </w:r>
      <w:r w:rsidR="001533AD" w:rsidRPr="004958B6">
        <w:rPr>
          <w:rFonts w:ascii="Verdana" w:eastAsiaTheme="minorHAnsi" w:hAnsi="Verdana" w:cs="Bodoni MT"/>
          <w:spacing w:val="12"/>
          <w:sz w:val="20"/>
          <w:szCs w:val="20"/>
          <w:lang w:eastAsia="en-US"/>
        </w:rPr>
        <w:t>disposizione in esame. Invero, l’impiego di termini dal</w:t>
      </w:r>
    </w:p>
    <w:p w:rsidR="004958B6" w:rsidRDefault="004958B6">
      <w:pPr>
        <w:spacing w:after="160" w:line="259" w:lineRule="auto"/>
        <w:rPr>
          <w:rFonts w:ascii="Verdana" w:eastAsiaTheme="minorHAnsi" w:hAnsi="Verdana" w:cs="Bodoni MT"/>
          <w:spacing w:val="12"/>
          <w:sz w:val="20"/>
          <w:szCs w:val="20"/>
          <w:lang w:eastAsia="en-US"/>
        </w:rPr>
      </w:pPr>
      <w:r>
        <w:rPr>
          <w:rFonts w:ascii="Verdana" w:eastAsiaTheme="minorHAnsi" w:hAnsi="Verdana" w:cs="Bodoni MT"/>
          <w:spacing w:val="12"/>
          <w:sz w:val="20"/>
          <w:szCs w:val="20"/>
          <w:lang w:eastAsia="en-US"/>
        </w:rPr>
        <w:br w:type="page"/>
      </w:r>
    </w:p>
    <w:p w:rsidR="001533AD" w:rsidRPr="0005532E" w:rsidRDefault="001533AD" w:rsidP="00240F33">
      <w:pPr>
        <w:spacing w:line="360" w:lineRule="auto"/>
        <w:ind w:right="-1"/>
        <w:jc w:val="both"/>
        <w:rPr>
          <w:rFonts w:ascii="Verdana" w:hAnsi="Verdana" w:cs="Tahoma"/>
          <w:sz w:val="20"/>
          <w:szCs w:val="20"/>
        </w:rPr>
      </w:pPr>
      <w:r w:rsidRPr="004958B6">
        <w:rPr>
          <w:rFonts w:ascii="Verdana" w:eastAsiaTheme="minorHAnsi" w:hAnsi="Verdana" w:cs="Bodoni MT"/>
          <w:spacing w:val="12"/>
          <w:sz w:val="20"/>
          <w:szCs w:val="20"/>
          <w:lang w:eastAsia="en-US"/>
        </w:rPr>
        <w:lastRenderedPageBreak/>
        <w:t>valore</w:t>
      </w:r>
      <w:r w:rsidRPr="0005532E">
        <w:rPr>
          <w:rFonts w:ascii="Verdana" w:hAnsi="Verdana"/>
          <w:bCs/>
          <w:sz w:val="20"/>
          <w:szCs w:val="20"/>
        </w:rPr>
        <w:t xml:space="preserve"> </w:t>
      </w:r>
      <w:r w:rsidRPr="004958B6">
        <w:rPr>
          <w:rFonts w:ascii="Verdana" w:eastAsiaTheme="minorHAnsi" w:hAnsi="Verdana" w:cs="Bodoni MT"/>
          <w:spacing w:val="12"/>
          <w:sz w:val="20"/>
          <w:szCs w:val="20"/>
          <w:lang w:eastAsia="en-US"/>
        </w:rPr>
        <w:t>semantic</w:t>
      </w:r>
      <w:r w:rsidRPr="0005532E">
        <w:rPr>
          <w:rFonts w:ascii="Verdana" w:hAnsi="Verdana"/>
          <w:bCs/>
          <w:sz w:val="20"/>
          <w:szCs w:val="20"/>
        </w:rPr>
        <w:t>o generale ed omnicomprensivo contenuti nell’espressione “…</w:t>
      </w:r>
      <w:r w:rsidRPr="0005532E">
        <w:rPr>
          <w:rFonts w:ascii="Verdana" w:hAnsi="Verdana"/>
          <w:bCs/>
          <w:i/>
          <w:sz w:val="20"/>
          <w:szCs w:val="20"/>
        </w:rPr>
        <w:t>l’ammontare complessivo delle risorse destinate annualmente al trattamento accessorio del personale”</w:t>
      </w:r>
      <w:r w:rsidRPr="0005532E">
        <w:rPr>
          <w:rFonts w:ascii="Verdana" w:hAnsi="Verdana"/>
          <w:bCs/>
          <w:sz w:val="20"/>
          <w:szCs w:val="20"/>
        </w:rPr>
        <w:t xml:space="preserve"> denota una evidente volontà di ricomprendere nella fattispecie 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normativa ogni genere</w:t>
      </w:r>
      <w:r w:rsidRPr="0005532E">
        <w:rPr>
          <w:rFonts w:ascii="Verdana" w:hAnsi="Verdana"/>
          <w:bCs/>
          <w:sz w:val="20"/>
          <w:szCs w:val="20"/>
        </w:rPr>
        <w:t xml:space="preserve"> 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di risorse funzionalmente destinate ad offrire</w:t>
      </w:r>
      <w:r w:rsidRPr="0005532E">
        <w:rPr>
          <w:rFonts w:ascii="Verdana" w:hAnsi="Verdana"/>
          <w:bCs/>
          <w:sz w:val="20"/>
          <w:szCs w:val="20"/>
        </w:rPr>
        <w:t xml:space="preserve"> 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copertura agli oneri</w:t>
      </w:r>
      <w:r w:rsidRPr="0005532E">
        <w:rPr>
          <w:rFonts w:ascii="Verdana" w:hAnsi="Verdana"/>
          <w:bCs/>
          <w:sz w:val="20"/>
          <w:szCs w:val="20"/>
        </w:rPr>
        <w:t xml:space="preserve"> 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accessori del personale, senza alcuna</w:t>
      </w:r>
      <w:r w:rsidRPr="0005532E">
        <w:rPr>
          <w:rFonts w:ascii="Verdana" w:hAnsi="Verdana"/>
          <w:bCs/>
          <w:sz w:val="20"/>
          <w:szCs w:val="20"/>
        </w:rPr>
        <w:t xml:space="preserve"> considerazione per l’origine o la provenienza delle risorse se non 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sotto il profilo della presenza</w:t>
      </w:r>
      <w:r w:rsidRPr="0005532E">
        <w:rPr>
          <w:rFonts w:ascii="Verdana" w:hAnsi="Verdana"/>
          <w:bCs/>
          <w:sz w:val="20"/>
          <w:szCs w:val="20"/>
        </w:rPr>
        <w:t xml:space="preserve"> di un vincolo di destinazione giuridicamente rilevante. </w:t>
      </w:r>
    </w:p>
    <w:p w:rsidR="00240F33" w:rsidRPr="0005532E" w:rsidRDefault="001533AD" w:rsidP="00240F33">
      <w:pPr>
        <w:tabs>
          <w:tab w:val="left" w:pos="709"/>
        </w:tabs>
        <w:spacing w:line="348" w:lineRule="auto"/>
        <w:jc w:val="both"/>
        <w:rPr>
          <w:rFonts w:ascii="Verdana" w:hAnsi="Verdana"/>
          <w:bCs/>
          <w:sz w:val="20"/>
          <w:szCs w:val="20"/>
        </w:rPr>
      </w:pPr>
      <w:r w:rsidRPr="0005532E">
        <w:rPr>
          <w:rFonts w:ascii="Verdana" w:hAnsi="Verdana"/>
          <w:bCs/>
          <w:sz w:val="20"/>
          <w:szCs w:val="20"/>
        </w:rPr>
        <w:t xml:space="preserve">In questo senso, occorre 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riconoscere che tanto le risorse del bilancio imputate al fondo, quanto le risorse</w:t>
      </w:r>
      <w:r w:rsidRPr="0005532E">
        <w:rPr>
          <w:rFonts w:ascii="Verdana" w:hAnsi="Verdana"/>
          <w:bCs/>
          <w:sz w:val="20"/>
          <w:szCs w:val="20"/>
        </w:rPr>
        <w:t xml:space="preserve"> direttamente stanziate in 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bilancio a copertura degli oneri relativi alle posizioni organizzative nei Comuni privi di qualifiche dirigenziali presentano</w:t>
      </w:r>
      <w:r w:rsidRPr="0005532E">
        <w:rPr>
          <w:rFonts w:ascii="Verdana" w:hAnsi="Verdana"/>
          <w:bCs/>
          <w:sz w:val="20"/>
          <w:szCs w:val="20"/>
        </w:rPr>
        <w:t xml:space="preserve"> le medesime caratteristiche funzionali di destinazione e sono 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idonee ad incrementare la</w:t>
      </w:r>
      <w:r w:rsidRPr="0005532E">
        <w:rPr>
          <w:rFonts w:ascii="Verdana" w:hAnsi="Verdana"/>
          <w:bCs/>
          <w:sz w:val="20"/>
          <w:szCs w:val="20"/>
        </w:rPr>
        <w:t xml:space="preserve"> 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spesa per il trattamento accessorio del personale in ragione</w:t>
      </w:r>
      <w:r w:rsidRPr="0005532E">
        <w:rPr>
          <w:rFonts w:ascii="Verdana" w:hAnsi="Verdana"/>
          <w:bCs/>
          <w:sz w:val="20"/>
          <w:szCs w:val="20"/>
        </w:rPr>
        <w:t xml:space="preserve"> 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del loro concreto utilizzo</w:t>
      </w:r>
      <w:r w:rsidR="00240F33"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…….</w:t>
      </w:r>
      <w:r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.</w:t>
      </w:r>
      <w:r w:rsidR="00240F33"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se, dunque, il legislatore</w:t>
      </w:r>
      <w:r w:rsidR="00240F33" w:rsidRPr="0005532E">
        <w:rPr>
          <w:rFonts w:ascii="Verdana" w:hAnsi="Verdana"/>
          <w:bCs/>
          <w:sz w:val="20"/>
          <w:szCs w:val="20"/>
        </w:rPr>
        <w:t xml:space="preserve"> ha inteso adoperare locuzioni quali “…</w:t>
      </w:r>
      <w:r w:rsidR="00240F33" w:rsidRPr="0005532E">
        <w:rPr>
          <w:rFonts w:ascii="Verdana" w:hAnsi="Verdana"/>
          <w:bCs/>
          <w:i/>
          <w:sz w:val="20"/>
          <w:szCs w:val="20"/>
        </w:rPr>
        <w:t>l’ammontare complessivo delle risorse</w:t>
      </w:r>
      <w:r w:rsidR="00240F33"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…” destinate</w:t>
      </w:r>
      <w:r w:rsidR="00240F33" w:rsidRPr="0005532E">
        <w:rPr>
          <w:rFonts w:ascii="Verdana" w:hAnsi="Verdana"/>
          <w:bCs/>
          <w:sz w:val="20"/>
          <w:szCs w:val="20"/>
        </w:rPr>
        <w:t xml:space="preserve"> al “…</w:t>
      </w:r>
      <w:r w:rsidR="00240F33" w:rsidRPr="0005532E">
        <w:rPr>
          <w:rFonts w:ascii="Verdana" w:hAnsi="Verdana"/>
          <w:bCs/>
          <w:i/>
          <w:sz w:val="20"/>
          <w:szCs w:val="20"/>
        </w:rPr>
        <w:t>trattamento accessorio del personale”</w:t>
      </w:r>
      <w:r w:rsidR="00240F33" w:rsidRPr="0005532E">
        <w:rPr>
          <w:rFonts w:ascii="Verdana" w:hAnsi="Verdana"/>
          <w:bCs/>
          <w:sz w:val="20"/>
          <w:szCs w:val="20"/>
        </w:rPr>
        <w:t xml:space="preserve"> (</w:t>
      </w:r>
      <w:r w:rsidR="00240F33"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in alternativa</w:t>
      </w:r>
      <w:r w:rsidR="00240F33" w:rsidRPr="0005532E">
        <w:rPr>
          <w:rFonts w:ascii="Verdana" w:hAnsi="Verdana"/>
          <w:bCs/>
          <w:sz w:val="20"/>
          <w:szCs w:val="20"/>
        </w:rPr>
        <w:t xml:space="preserve"> </w:t>
      </w:r>
      <w:r w:rsidR="00240F33"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all’espressione “…ammontare delle risorse presenti</w:t>
      </w:r>
      <w:r w:rsidR="00240F33" w:rsidRPr="0005532E">
        <w:rPr>
          <w:rFonts w:ascii="Verdana" w:hAnsi="Verdana"/>
          <w:bCs/>
          <w:sz w:val="20"/>
          <w:szCs w:val="20"/>
        </w:rPr>
        <w:t xml:space="preserve"> </w:t>
      </w:r>
      <w:r w:rsidR="00240F33"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nei fondi per la</w:t>
      </w:r>
      <w:r w:rsidR="00240F33" w:rsidRPr="0005532E">
        <w:rPr>
          <w:rFonts w:ascii="Verdana" w:hAnsi="Verdana"/>
          <w:bCs/>
          <w:sz w:val="20"/>
          <w:szCs w:val="20"/>
        </w:rPr>
        <w:t xml:space="preserve"> </w:t>
      </w:r>
      <w:r w:rsidR="00240F33"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contrattazione integrativa”)</w:t>
      </w:r>
      <w:r w:rsidR="00240F33" w:rsidRPr="0005532E">
        <w:rPr>
          <w:rFonts w:ascii="Verdana" w:hAnsi="Verdana"/>
          <w:bCs/>
          <w:sz w:val="20"/>
          <w:szCs w:val="20"/>
        </w:rPr>
        <w:t xml:space="preserve"> </w:t>
      </w:r>
      <w:r w:rsidR="00240F33"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è perché ha voluto</w:t>
      </w:r>
      <w:r w:rsidR="00240F33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comprendere nel limite</w:t>
      </w:r>
      <w:r w:rsidR="00240F33" w:rsidRPr="0005532E">
        <w:rPr>
          <w:rFonts w:ascii="Verdana" w:hAnsi="Verdana"/>
          <w:bCs/>
          <w:sz w:val="20"/>
          <w:szCs w:val="20"/>
        </w:rPr>
        <w:t xml:space="preserve"> </w:t>
      </w:r>
      <w:r w:rsidR="00240F33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stabilito anche le eventuali entrate</w:t>
      </w:r>
      <w:r w:rsidR="00240F33" w:rsidRPr="0005532E">
        <w:rPr>
          <w:rFonts w:ascii="Verdana" w:hAnsi="Verdana"/>
          <w:bCs/>
          <w:sz w:val="20"/>
          <w:szCs w:val="20"/>
        </w:rPr>
        <w:t xml:space="preserve"> </w:t>
      </w:r>
      <w:r w:rsidR="00240F33" w:rsidRPr="006F36D8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ulteriori rispetto a quelle presenti</w:t>
      </w:r>
      <w:r w:rsidR="00240F33" w:rsidRPr="0005532E">
        <w:rPr>
          <w:rFonts w:ascii="Verdana" w:hAnsi="Verdana"/>
          <w:bCs/>
          <w:sz w:val="20"/>
          <w:szCs w:val="20"/>
        </w:rPr>
        <w:t xml:space="preserve"> nei fondi delle risorse decentrate”</w:t>
      </w:r>
    </w:p>
    <w:p w:rsidR="00DE1553" w:rsidRPr="0005532E" w:rsidRDefault="00DE1553" w:rsidP="00280C25">
      <w:pPr>
        <w:spacing w:line="360" w:lineRule="auto"/>
        <w:ind w:right="-1"/>
        <w:jc w:val="both"/>
        <w:rPr>
          <w:rFonts w:ascii="Verdana" w:hAnsi="Verdana" w:cs="Tahoma"/>
          <w:color w:val="000000"/>
          <w:sz w:val="20"/>
          <w:szCs w:val="20"/>
        </w:rPr>
      </w:pPr>
      <w:r w:rsidRPr="0005532E">
        <w:rPr>
          <w:rFonts w:ascii="Verdana" w:hAnsi="Verdana" w:cs="Tahoma"/>
          <w:color w:val="000000"/>
          <w:sz w:val="20"/>
          <w:szCs w:val="20"/>
        </w:rPr>
        <w:t xml:space="preserve">Ai magistrati contabili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della Lombardia è stata posta la medesima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questione ma con riferimento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all'articolo 1, comma 236, della legge 208/2015 (Legge di Stabilità 2016).</w:t>
      </w:r>
      <w:r w:rsidRPr="0005532E">
        <w:rPr>
          <w:rFonts w:ascii="Verdana" w:hAnsi="Verdana" w:cs="Tahoma"/>
          <w:color w:val="000000"/>
          <w:sz w:val="20"/>
          <w:szCs w:val="20"/>
        </w:rPr>
        <w:br/>
        <w:t xml:space="preserve">La Sezione, con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deliberazione n. 294/2016/PAR rileva che tanto le risorse del bilancio imputate al fondo 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quanto le risorse direttamente stanziate in bilancio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a copertura degli oneri relativi alle posizioni organizzative nei Comuni privi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di qualifiche dirigenziali, presentano le medesime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caratteristiche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funzionali di destinazione e l'idoneità a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incrementare la spesa per il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trattamento accessorio del personale in ragione del loro concreto utilizzo.</w:t>
      </w:r>
      <w:r w:rsidRPr="0005532E">
        <w:rPr>
          <w:rFonts w:ascii="Verdana" w:hAnsi="Verdana" w:cs="Tahoma"/>
          <w:color w:val="000000"/>
          <w:sz w:val="20"/>
          <w:szCs w:val="20"/>
        </w:rPr>
        <w:br/>
        <w:t xml:space="preserve">Ne discende,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quindi, che nel computo del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tetto di spesa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rientrano tutte le risorse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stanziate in bilancio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con vincolo di destinazione al trattamento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accessorio del personale, indipendentemente da</w:t>
      </w:r>
      <w:r w:rsidRPr="0005532E">
        <w:rPr>
          <w:rFonts w:ascii="Verdana" w:hAnsi="Verdana" w:cs="Tahoma"/>
          <w:color w:val="000000"/>
          <w:sz w:val="20"/>
          <w:szCs w:val="20"/>
        </w:rPr>
        <w:t xml:space="preserve"> eventuali risorse derivanti da maggiori entrate. </w:t>
      </w:r>
    </w:p>
    <w:p w:rsidR="00DE1553" w:rsidRPr="0005532E" w:rsidRDefault="008035EF" w:rsidP="00280C25">
      <w:p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05532E">
        <w:rPr>
          <w:rFonts w:ascii="Verdana" w:hAnsi="Verdana" w:cs="Tahoma"/>
          <w:sz w:val="20"/>
          <w:szCs w:val="20"/>
        </w:rPr>
        <w:t xml:space="preserve">Ne discende,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quindi, che nel</w:t>
      </w:r>
      <w:r w:rsidRPr="0005532E">
        <w:rPr>
          <w:rFonts w:ascii="Verdana" w:hAnsi="Verdana" w:cs="Tahoma"/>
          <w:sz w:val="20"/>
          <w:szCs w:val="20"/>
        </w:rPr>
        <w:t xml:space="preserve">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computo</w:t>
      </w:r>
      <w:r w:rsidR="00DE1553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del te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tto</w:t>
      </w:r>
      <w:r w:rsidRPr="0005532E">
        <w:rPr>
          <w:rFonts w:ascii="Verdana" w:hAnsi="Verdana" w:cs="Tahoma"/>
          <w:sz w:val="20"/>
          <w:szCs w:val="20"/>
        </w:rPr>
        <w:t xml:space="preserve">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di spesa rientrano</w:t>
      </w:r>
      <w:r w:rsidRPr="0005532E">
        <w:rPr>
          <w:rFonts w:ascii="Verdana" w:hAnsi="Verdana" w:cs="Tahoma"/>
          <w:sz w:val="20"/>
          <w:szCs w:val="20"/>
        </w:rPr>
        <w:t xml:space="preserve"> 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tutte le risorse </w:t>
      </w:r>
      <w:r w:rsidR="00DE1553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stanziate in bilancio</w:t>
      </w:r>
      <w:r w:rsidR="00DE1553" w:rsidRPr="0005532E">
        <w:rPr>
          <w:rFonts w:ascii="Verdana" w:hAnsi="Verdana" w:cs="Tahoma"/>
          <w:sz w:val="20"/>
          <w:szCs w:val="20"/>
        </w:rPr>
        <w:t xml:space="preserve"> con vincolo di destinazione al </w:t>
      </w:r>
      <w:r w:rsidR="00DE1553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trattamento accessorio del personale,</w:t>
      </w: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indipendentemente da</w:t>
      </w:r>
      <w:r w:rsidRPr="0005532E">
        <w:rPr>
          <w:rFonts w:ascii="Verdana" w:hAnsi="Verdana" w:cs="Tahoma"/>
          <w:sz w:val="20"/>
          <w:szCs w:val="20"/>
        </w:rPr>
        <w:t xml:space="preserve"> eventuali risorse </w:t>
      </w:r>
      <w:r w:rsidR="00280C25" w:rsidRPr="0005532E">
        <w:rPr>
          <w:rFonts w:ascii="Verdana" w:hAnsi="Verdana" w:cs="Tahoma"/>
          <w:sz w:val="20"/>
          <w:szCs w:val="20"/>
        </w:rPr>
        <w:t>derivanti da maggiori entrate.</w:t>
      </w:r>
    </w:p>
    <w:p w:rsidR="009F3040" w:rsidRDefault="008A0F28" w:rsidP="00280C25">
      <w:pPr>
        <w:spacing w:line="360" w:lineRule="auto"/>
        <w:ind w:right="-1"/>
        <w:jc w:val="both"/>
        <w:rPr>
          <w:rFonts w:ascii="Verdana" w:eastAsiaTheme="minorHAnsi" w:hAnsi="Verdana" w:cs="Bodoni MT"/>
          <w:spacing w:val="16"/>
          <w:sz w:val="20"/>
          <w:szCs w:val="20"/>
          <w:lang w:eastAsia="en-US"/>
        </w:rPr>
      </w:pP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Questa Sezione ritiene quindi, alla luce dei richiamati principi, che</w:t>
      </w:r>
      <w:r w:rsidR="008035EF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il costo </w:t>
      </w:r>
      <w:r w:rsidR="00B5171B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per le progressioni</w:t>
      </w:r>
      <w:r w:rsidR="008035EF" w:rsidRPr="0005532E">
        <w:rPr>
          <w:rFonts w:ascii="Verdana" w:hAnsi="Verdana"/>
          <w:sz w:val="20"/>
          <w:szCs w:val="20"/>
        </w:rPr>
        <w:t xml:space="preserve"> economiche orizzontali</w:t>
      </w:r>
      <w:r w:rsidR="008035EF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, finanziato con il fondo della contrattazione </w:t>
      </w:r>
      <w:r w:rsidR="00280C25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decentrata </w:t>
      </w:r>
    </w:p>
    <w:p w:rsidR="009F3040" w:rsidRDefault="009F3040">
      <w:pPr>
        <w:spacing w:after="160" w:line="259" w:lineRule="auto"/>
        <w:rPr>
          <w:rFonts w:ascii="Verdana" w:eastAsiaTheme="minorHAnsi" w:hAnsi="Verdana" w:cs="Bodoni MT"/>
          <w:spacing w:val="16"/>
          <w:sz w:val="20"/>
          <w:szCs w:val="20"/>
          <w:lang w:eastAsia="en-US"/>
        </w:rPr>
      </w:pPr>
      <w:r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br w:type="page"/>
      </w:r>
    </w:p>
    <w:p w:rsidR="00B5171B" w:rsidRPr="0005532E" w:rsidRDefault="00280C25" w:rsidP="00280C25">
      <w:p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lastRenderedPageBreak/>
        <w:t>sia</w:t>
      </w:r>
      <w:r w:rsidR="0079566D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</w:t>
      </w:r>
      <w:r w:rsidR="00B5171B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spesa</w:t>
      </w:r>
      <w:r w:rsidR="00B5171B" w:rsidRPr="0005532E">
        <w:rPr>
          <w:rFonts w:ascii="Verdana" w:hAnsi="Verdana"/>
          <w:sz w:val="20"/>
          <w:szCs w:val="20"/>
        </w:rPr>
        <w:t xml:space="preserve"> accessoria del personale in servizio</w:t>
      </w:r>
      <w:r w:rsidR="008035EF" w:rsidRPr="0005532E">
        <w:rPr>
          <w:rFonts w:ascii="Verdana" w:hAnsi="Verdana"/>
          <w:sz w:val="20"/>
          <w:szCs w:val="20"/>
        </w:rPr>
        <w:t xml:space="preserve"> che ne beneficia </w:t>
      </w:r>
      <w:r w:rsidR="008035EF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permanentemente</w:t>
      </w:r>
      <w:r w:rsidR="00B5171B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 xml:space="preserve"> e come tale va</w:t>
      </w:r>
      <w:r w:rsidR="0079566D"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da</w:t>
      </w:r>
      <w:r w:rsidR="00B5171B" w:rsidRPr="0005532E">
        <w:rPr>
          <w:rFonts w:ascii="Verdana" w:hAnsi="Verdana"/>
          <w:sz w:val="20"/>
          <w:szCs w:val="20"/>
        </w:rPr>
        <w:t xml:space="preserve"> computata nelle spese di personale, ivi comprese le voci connesse.</w:t>
      </w:r>
    </w:p>
    <w:p w:rsidR="005363FE" w:rsidRPr="0005532E" w:rsidRDefault="005363FE" w:rsidP="00280C25">
      <w:pPr>
        <w:pStyle w:val="Corpodeltesto3"/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5363FE" w:rsidRPr="0005532E" w:rsidRDefault="005363FE" w:rsidP="002F409E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433C44" w:rsidRPr="0005532E" w:rsidRDefault="00433C44" w:rsidP="002F409E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5532E">
        <w:rPr>
          <w:rFonts w:ascii="Verdana" w:hAnsi="Verdana" w:cs="Arial"/>
          <w:b/>
          <w:sz w:val="20"/>
          <w:szCs w:val="20"/>
        </w:rPr>
        <w:t>P.Q.M.</w:t>
      </w:r>
    </w:p>
    <w:p w:rsidR="005363FE" w:rsidRPr="0005532E" w:rsidRDefault="00480079" w:rsidP="005363FE">
      <w:pPr>
        <w:spacing w:before="100" w:beforeAutospacing="1" w:after="100" w:afterAutospacing="1"/>
        <w:contextualSpacing/>
        <w:jc w:val="both"/>
        <w:rPr>
          <w:rFonts w:ascii="Verdana" w:hAnsi="Verdana"/>
          <w:sz w:val="20"/>
          <w:szCs w:val="20"/>
        </w:rPr>
      </w:pPr>
      <w:r w:rsidRPr="0005532E">
        <w:rPr>
          <w:rFonts w:ascii="Verdana" w:hAnsi="Verdana" w:cs="Arial"/>
          <w:sz w:val="20"/>
          <w:szCs w:val="20"/>
        </w:rPr>
        <w:t>Nelle</w:t>
      </w:r>
      <w:r w:rsidR="005363FE" w:rsidRPr="0005532E">
        <w:rPr>
          <w:rFonts w:ascii="Verdana" w:hAnsi="Verdana"/>
          <w:sz w:val="20"/>
          <w:szCs w:val="20"/>
        </w:rPr>
        <w:t xml:space="preserve"> su esposte considerazioni è il parere della Sezione.</w:t>
      </w:r>
    </w:p>
    <w:p w:rsidR="005363FE" w:rsidRPr="0005532E" w:rsidRDefault="005363FE" w:rsidP="005363FE">
      <w:pPr>
        <w:spacing w:before="100" w:beforeAutospacing="1" w:after="100" w:afterAutospacing="1"/>
        <w:contextualSpacing/>
        <w:jc w:val="both"/>
        <w:rPr>
          <w:rFonts w:ascii="Verdana" w:hAnsi="Verdana"/>
          <w:sz w:val="20"/>
          <w:szCs w:val="20"/>
        </w:rPr>
      </w:pPr>
    </w:p>
    <w:p w:rsidR="000A4C53" w:rsidRPr="0005532E" w:rsidRDefault="00433C44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532E">
        <w:rPr>
          <w:rFonts w:ascii="Verdana" w:hAnsi="Verdana" w:cs="Arial"/>
          <w:sz w:val="20"/>
          <w:szCs w:val="20"/>
        </w:rPr>
        <w:t xml:space="preserve">Dispone che la presente </w:t>
      </w:r>
      <w:bookmarkStart w:id="0" w:name="_GoBack"/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deliberazione venga trasmessa, a cura del</w:t>
      </w:r>
      <w:r w:rsidRPr="0005532E">
        <w:rPr>
          <w:rFonts w:ascii="Verdana" w:hAnsi="Verdana" w:cs="Arial"/>
          <w:sz w:val="20"/>
          <w:szCs w:val="20"/>
        </w:rPr>
        <w:t xml:space="preserve"> </w:t>
      </w:r>
      <w:bookmarkEnd w:id="0"/>
      <w:r w:rsidRPr="009F3040">
        <w:rPr>
          <w:rFonts w:ascii="Verdana" w:eastAsiaTheme="minorHAnsi" w:hAnsi="Verdana" w:cs="Bodoni MT"/>
          <w:spacing w:val="16"/>
          <w:sz w:val="20"/>
          <w:szCs w:val="20"/>
          <w:lang w:eastAsia="en-US"/>
        </w:rPr>
        <w:t>preposto al Servizio di supporto, al</w:t>
      </w:r>
      <w:r w:rsidRPr="0005532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A4C53" w:rsidRPr="0005532E">
        <w:rPr>
          <w:rFonts w:ascii="Verdana" w:hAnsi="Verdana" w:cs="Arial"/>
          <w:color w:val="000000"/>
          <w:sz w:val="20"/>
          <w:szCs w:val="20"/>
        </w:rPr>
        <w:t xml:space="preserve">Sindaco del Comune di Statte (TA) </w:t>
      </w:r>
    </w:p>
    <w:p w:rsidR="005363FE" w:rsidRPr="0005532E" w:rsidRDefault="005363FE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33C44" w:rsidRPr="0005532E" w:rsidRDefault="00433C44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532E">
        <w:rPr>
          <w:rFonts w:ascii="Verdana" w:hAnsi="Verdana" w:cs="Arial"/>
          <w:color w:val="000000"/>
          <w:sz w:val="20"/>
          <w:szCs w:val="20"/>
        </w:rPr>
        <w:t>Così deliberato in Bari, nella Camera di Consiglio del</w:t>
      </w:r>
      <w:r w:rsidR="00697EA6" w:rsidRPr="0005532E">
        <w:rPr>
          <w:rFonts w:ascii="Verdana" w:hAnsi="Verdana" w:cs="Arial"/>
          <w:color w:val="000000"/>
          <w:sz w:val="20"/>
          <w:szCs w:val="20"/>
        </w:rPr>
        <w:t xml:space="preserve"> 13 luglio 2018</w:t>
      </w:r>
      <w:r w:rsidR="00CE5F81" w:rsidRPr="0005532E">
        <w:rPr>
          <w:rFonts w:ascii="Verdana" w:hAnsi="Verdana" w:cs="Arial"/>
          <w:color w:val="000000"/>
          <w:sz w:val="20"/>
          <w:szCs w:val="20"/>
        </w:rPr>
        <w:t>.</w:t>
      </w:r>
    </w:p>
    <w:p w:rsidR="00697EA6" w:rsidRPr="0005532E" w:rsidRDefault="00697EA6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40F33" w:rsidRPr="0005532E" w:rsidRDefault="00240F33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33C44" w:rsidRPr="0005532E" w:rsidRDefault="00433C44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532E">
        <w:rPr>
          <w:rFonts w:ascii="Verdana" w:hAnsi="Verdana" w:cs="Arial"/>
          <w:color w:val="000000"/>
          <w:sz w:val="20"/>
          <w:szCs w:val="20"/>
        </w:rPr>
        <w:t xml:space="preserve">     Il Magistrato relator</w:t>
      </w:r>
      <w:r w:rsidR="0005532E">
        <w:rPr>
          <w:rFonts w:ascii="Verdana" w:hAnsi="Verdana" w:cs="Arial"/>
          <w:color w:val="000000"/>
          <w:sz w:val="20"/>
          <w:szCs w:val="20"/>
        </w:rPr>
        <w:t>e</w:t>
      </w:r>
      <w:r w:rsidR="0005532E">
        <w:rPr>
          <w:rFonts w:ascii="Verdana" w:hAnsi="Verdana" w:cs="Arial"/>
          <w:color w:val="000000"/>
          <w:sz w:val="20"/>
          <w:szCs w:val="20"/>
        </w:rPr>
        <w:tab/>
      </w:r>
      <w:r w:rsidR="0005532E">
        <w:rPr>
          <w:rFonts w:ascii="Verdana" w:hAnsi="Verdana" w:cs="Arial"/>
          <w:color w:val="000000"/>
          <w:sz w:val="20"/>
          <w:szCs w:val="20"/>
        </w:rPr>
        <w:tab/>
      </w:r>
      <w:r w:rsidR="0005532E">
        <w:rPr>
          <w:rFonts w:ascii="Verdana" w:hAnsi="Verdana" w:cs="Arial"/>
          <w:color w:val="000000"/>
          <w:sz w:val="20"/>
          <w:szCs w:val="20"/>
        </w:rPr>
        <w:tab/>
      </w:r>
      <w:r w:rsidR="0005532E">
        <w:rPr>
          <w:rFonts w:ascii="Verdana" w:hAnsi="Verdana" w:cs="Arial"/>
          <w:color w:val="000000"/>
          <w:sz w:val="20"/>
          <w:szCs w:val="20"/>
        </w:rPr>
        <w:tab/>
      </w:r>
      <w:r w:rsidR="0005532E">
        <w:rPr>
          <w:rFonts w:ascii="Verdana" w:hAnsi="Verdana" w:cs="Arial"/>
          <w:color w:val="000000"/>
          <w:sz w:val="20"/>
          <w:szCs w:val="20"/>
        </w:rPr>
        <w:tab/>
      </w:r>
      <w:r w:rsidR="005363FE" w:rsidRPr="0005532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5532E">
        <w:rPr>
          <w:rFonts w:ascii="Verdana" w:hAnsi="Verdana" w:cs="Arial"/>
          <w:color w:val="000000"/>
          <w:sz w:val="20"/>
          <w:szCs w:val="20"/>
        </w:rPr>
        <w:t>Il Presidente</w:t>
      </w:r>
    </w:p>
    <w:p w:rsidR="004F370E" w:rsidRPr="0005532E" w:rsidRDefault="00433C44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532E">
        <w:rPr>
          <w:rFonts w:ascii="Verdana" w:hAnsi="Verdana" w:cs="Arial"/>
          <w:color w:val="000000"/>
          <w:sz w:val="20"/>
          <w:szCs w:val="20"/>
        </w:rPr>
        <w:t xml:space="preserve">       </w:t>
      </w:r>
    </w:p>
    <w:p w:rsidR="00433C44" w:rsidRPr="0005532E" w:rsidRDefault="00433C44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532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363FE" w:rsidRPr="0005532E">
        <w:rPr>
          <w:rFonts w:ascii="Verdana" w:hAnsi="Verdana" w:cs="Arial"/>
          <w:color w:val="000000"/>
          <w:sz w:val="20"/>
          <w:szCs w:val="20"/>
        </w:rPr>
        <w:t xml:space="preserve">    </w:t>
      </w:r>
      <w:r w:rsidR="0005532E">
        <w:rPr>
          <w:rFonts w:ascii="Verdana" w:hAnsi="Verdana" w:cs="Arial"/>
          <w:color w:val="000000"/>
          <w:sz w:val="20"/>
          <w:szCs w:val="20"/>
        </w:rPr>
        <w:t xml:space="preserve">F.to </w:t>
      </w:r>
      <w:r w:rsidRPr="0005532E">
        <w:rPr>
          <w:rFonts w:ascii="Verdana" w:hAnsi="Verdana" w:cs="Arial"/>
          <w:color w:val="000000"/>
          <w:sz w:val="20"/>
          <w:szCs w:val="20"/>
        </w:rPr>
        <w:t xml:space="preserve">Rossana Rummo                                              </w:t>
      </w:r>
      <w:r w:rsidR="0005532E">
        <w:rPr>
          <w:rFonts w:ascii="Verdana" w:hAnsi="Verdana" w:cs="Arial"/>
          <w:color w:val="000000"/>
          <w:sz w:val="20"/>
          <w:szCs w:val="20"/>
        </w:rPr>
        <w:t xml:space="preserve">F.to </w:t>
      </w:r>
      <w:r w:rsidRPr="0005532E">
        <w:rPr>
          <w:rFonts w:ascii="Verdana" w:hAnsi="Verdana" w:cs="Arial"/>
          <w:color w:val="000000"/>
          <w:sz w:val="20"/>
          <w:szCs w:val="20"/>
        </w:rPr>
        <w:t>Agostino Chiappiniello</w:t>
      </w:r>
    </w:p>
    <w:p w:rsidR="00433C44" w:rsidRPr="0005532E" w:rsidRDefault="00433C44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433C44" w:rsidRPr="0005532E" w:rsidRDefault="00433C44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433C44" w:rsidRPr="0005532E" w:rsidRDefault="00433C44" w:rsidP="00433C44">
      <w:pPr>
        <w:pStyle w:val="Corpodeltesto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05532E" w:rsidRPr="0005532E" w:rsidRDefault="0005532E" w:rsidP="0005532E">
      <w:pPr>
        <w:suppressAutoHyphens/>
        <w:spacing w:before="840" w:line="360" w:lineRule="auto"/>
        <w:ind w:left="567" w:right="851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05532E">
        <w:rPr>
          <w:rFonts w:ascii="Verdana" w:hAnsi="Verdana" w:cs="Verdana"/>
          <w:sz w:val="20"/>
          <w:szCs w:val="20"/>
        </w:rPr>
        <w:t>Depositata in Segreteria il 13 luglio 2018</w:t>
      </w:r>
    </w:p>
    <w:p w:rsidR="0005532E" w:rsidRPr="0005532E" w:rsidRDefault="0005532E" w:rsidP="0005532E">
      <w:pPr>
        <w:suppressAutoHyphens/>
        <w:spacing w:line="360" w:lineRule="auto"/>
        <w:ind w:left="567" w:right="851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05532E">
        <w:rPr>
          <w:rFonts w:ascii="Verdana" w:hAnsi="Verdana" w:cs="Verdana"/>
          <w:sz w:val="20"/>
          <w:szCs w:val="20"/>
        </w:rPr>
        <w:t>Il Direttore della Segreteria</w:t>
      </w:r>
    </w:p>
    <w:p w:rsidR="0005532E" w:rsidRPr="0005532E" w:rsidRDefault="0005532E" w:rsidP="0005532E">
      <w:pPr>
        <w:tabs>
          <w:tab w:val="left" w:pos="9638"/>
        </w:tabs>
        <w:ind w:left="567"/>
        <w:rPr>
          <w:rFonts w:ascii="Verdana" w:hAnsi="Verdana" w:cs="Verdana"/>
          <w:sz w:val="20"/>
          <w:szCs w:val="20"/>
        </w:rPr>
      </w:pPr>
      <w:r w:rsidRPr="0005532E">
        <w:rPr>
          <w:rFonts w:ascii="Verdana" w:hAnsi="Verdana" w:cs="Verdana"/>
          <w:sz w:val="20"/>
          <w:szCs w:val="20"/>
        </w:rPr>
        <w:t>F.to dott.ssa Marialuce Sciannameo</w:t>
      </w:r>
    </w:p>
    <w:p w:rsidR="00433C44" w:rsidRPr="0005532E" w:rsidRDefault="00433C44" w:rsidP="00433C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33C44" w:rsidRPr="0005532E" w:rsidRDefault="00433C44" w:rsidP="00433C44">
      <w:pPr>
        <w:spacing w:line="360" w:lineRule="auto"/>
        <w:ind w:right="-54"/>
        <w:rPr>
          <w:rFonts w:ascii="Verdana" w:hAnsi="Verdana"/>
          <w:b/>
          <w:sz w:val="20"/>
          <w:szCs w:val="20"/>
        </w:rPr>
      </w:pPr>
    </w:p>
    <w:p w:rsidR="00F85F69" w:rsidRPr="0005532E" w:rsidRDefault="00F85F69">
      <w:pPr>
        <w:rPr>
          <w:rFonts w:ascii="Verdana" w:hAnsi="Verdana"/>
          <w:sz w:val="20"/>
          <w:szCs w:val="20"/>
        </w:rPr>
      </w:pPr>
    </w:p>
    <w:sectPr w:rsidR="00F85F69" w:rsidRPr="0005532E" w:rsidSect="0005532E">
      <w:footerReference w:type="default" r:id="rId10"/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8CF" w:rsidRDefault="00E518CF" w:rsidP="00296298">
      <w:r>
        <w:separator/>
      </w:r>
    </w:p>
  </w:endnote>
  <w:endnote w:type="continuationSeparator" w:id="0">
    <w:p w:rsidR="00E518CF" w:rsidRDefault="00E518CF" w:rsidP="0029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606244"/>
      <w:docPartObj>
        <w:docPartGallery w:val="Page Numbers (Bottom of Page)"/>
        <w:docPartUnique/>
      </w:docPartObj>
    </w:sdtPr>
    <w:sdtEndPr/>
    <w:sdtContent>
      <w:p w:rsidR="00F82F34" w:rsidRDefault="00F82F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82">
          <w:rPr>
            <w:noProof/>
          </w:rPr>
          <w:t>8</w:t>
        </w:r>
        <w:r>
          <w:fldChar w:fldCharType="end"/>
        </w:r>
      </w:p>
    </w:sdtContent>
  </w:sdt>
  <w:p w:rsidR="00F82F34" w:rsidRDefault="00F82F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8CF" w:rsidRDefault="00E518CF" w:rsidP="00296298">
      <w:r>
        <w:separator/>
      </w:r>
    </w:p>
  </w:footnote>
  <w:footnote w:type="continuationSeparator" w:id="0">
    <w:p w:rsidR="00E518CF" w:rsidRDefault="00E518CF" w:rsidP="0029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C58"/>
    <w:multiLevelType w:val="hybridMultilevel"/>
    <w:tmpl w:val="FD684366"/>
    <w:lvl w:ilvl="0" w:tplc="8EB2D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5CE"/>
    <w:multiLevelType w:val="hybridMultilevel"/>
    <w:tmpl w:val="FD684366"/>
    <w:lvl w:ilvl="0" w:tplc="8EB2D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74AA"/>
    <w:multiLevelType w:val="hybridMultilevel"/>
    <w:tmpl w:val="89120C46"/>
    <w:lvl w:ilvl="0" w:tplc="CAD4C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7DC5"/>
    <w:multiLevelType w:val="hybridMultilevel"/>
    <w:tmpl w:val="5240E68C"/>
    <w:lvl w:ilvl="0" w:tplc="366A0446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4032"/>
    <w:multiLevelType w:val="multilevel"/>
    <w:tmpl w:val="EC9E1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87C86"/>
    <w:multiLevelType w:val="hybridMultilevel"/>
    <w:tmpl w:val="FEFEE5B4"/>
    <w:lvl w:ilvl="0" w:tplc="3FB8003A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65D07"/>
    <w:multiLevelType w:val="hybridMultilevel"/>
    <w:tmpl w:val="BFC43786"/>
    <w:lvl w:ilvl="0" w:tplc="728CE04E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645D8"/>
    <w:multiLevelType w:val="hybridMultilevel"/>
    <w:tmpl w:val="FD684366"/>
    <w:lvl w:ilvl="0" w:tplc="8EB2D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44"/>
    <w:rsid w:val="00046043"/>
    <w:rsid w:val="0005532E"/>
    <w:rsid w:val="00077B5B"/>
    <w:rsid w:val="00082691"/>
    <w:rsid w:val="00096FE1"/>
    <w:rsid w:val="000A4C53"/>
    <w:rsid w:val="000E23D9"/>
    <w:rsid w:val="00112791"/>
    <w:rsid w:val="00113D14"/>
    <w:rsid w:val="00132318"/>
    <w:rsid w:val="001533AD"/>
    <w:rsid w:val="001676F0"/>
    <w:rsid w:val="001E59E1"/>
    <w:rsid w:val="001F2046"/>
    <w:rsid w:val="00231624"/>
    <w:rsid w:val="00240F33"/>
    <w:rsid w:val="00280C25"/>
    <w:rsid w:val="00296298"/>
    <w:rsid w:val="002A6FC5"/>
    <w:rsid w:val="002B0B25"/>
    <w:rsid w:val="002F2D6C"/>
    <w:rsid w:val="002F409E"/>
    <w:rsid w:val="00334338"/>
    <w:rsid w:val="00365E57"/>
    <w:rsid w:val="00381972"/>
    <w:rsid w:val="00393A3E"/>
    <w:rsid w:val="003A091E"/>
    <w:rsid w:val="003C5A6C"/>
    <w:rsid w:val="003D0E87"/>
    <w:rsid w:val="00433C44"/>
    <w:rsid w:val="00466FAB"/>
    <w:rsid w:val="00480079"/>
    <w:rsid w:val="00480785"/>
    <w:rsid w:val="004958B6"/>
    <w:rsid w:val="004C40D6"/>
    <w:rsid w:val="004E2415"/>
    <w:rsid w:val="004E7F63"/>
    <w:rsid w:val="004F370E"/>
    <w:rsid w:val="005363FE"/>
    <w:rsid w:val="005638AF"/>
    <w:rsid w:val="00563908"/>
    <w:rsid w:val="00590F9A"/>
    <w:rsid w:val="005B2B5D"/>
    <w:rsid w:val="005E597E"/>
    <w:rsid w:val="00650495"/>
    <w:rsid w:val="0066398D"/>
    <w:rsid w:val="00695B16"/>
    <w:rsid w:val="00697EA6"/>
    <w:rsid w:val="006A33DF"/>
    <w:rsid w:val="006F36D8"/>
    <w:rsid w:val="00733EEB"/>
    <w:rsid w:val="00761E6C"/>
    <w:rsid w:val="0079566D"/>
    <w:rsid w:val="007D48C5"/>
    <w:rsid w:val="007E58D4"/>
    <w:rsid w:val="008035EF"/>
    <w:rsid w:val="008127C4"/>
    <w:rsid w:val="00834641"/>
    <w:rsid w:val="0085231E"/>
    <w:rsid w:val="008721BE"/>
    <w:rsid w:val="00893AF0"/>
    <w:rsid w:val="008A0F28"/>
    <w:rsid w:val="008E0D3D"/>
    <w:rsid w:val="009101A2"/>
    <w:rsid w:val="00911352"/>
    <w:rsid w:val="009A2F9F"/>
    <w:rsid w:val="009B2AFE"/>
    <w:rsid w:val="009B39FC"/>
    <w:rsid w:val="009B619F"/>
    <w:rsid w:val="009C1BD3"/>
    <w:rsid w:val="009D5CFC"/>
    <w:rsid w:val="009F3040"/>
    <w:rsid w:val="00A25A1E"/>
    <w:rsid w:val="00A31081"/>
    <w:rsid w:val="00A84CAE"/>
    <w:rsid w:val="00B06882"/>
    <w:rsid w:val="00B5171B"/>
    <w:rsid w:val="00B81995"/>
    <w:rsid w:val="00C03C1F"/>
    <w:rsid w:val="00C11D84"/>
    <w:rsid w:val="00C235DF"/>
    <w:rsid w:val="00C73ED8"/>
    <w:rsid w:val="00CE43EB"/>
    <w:rsid w:val="00CE5F81"/>
    <w:rsid w:val="00D35FA1"/>
    <w:rsid w:val="00D73A2B"/>
    <w:rsid w:val="00DE0C94"/>
    <w:rsid w:val="00DE1553"/>
    <w:rsid w:val="00E0523B"/>
    <w:rsid w:val="00E151F6"/>
    <w:rsid w:val="00E518CF"/>
    <w:rsid w:val="00E91F22"/>
    <w:rsid w:val="00E979E6"/>
    <w:rsid w:val="00EC7083"/>
    <w:rsid w:val="00F658CE"/>
    <w:rsid w:val="00F82F34"/>
    <w:rsid w:val="00F85F69"/>
    <w:rsid w:val="00F8625D"/>
    <w:rsid w:val="00FE4A55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A6C4"/>
  <w15:chartTrackingRefBased/>
  <w15:docId w15:val="{0A4C46E3-8DFA-4ADF-920D-9AE344DE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3C4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33C44"/>
    <w:pPr>
      <w:spacing w:after="120"/>
    </w:pPr>
    <w:rPr>
      <w:rFonts w:ascii="CG Times" w:eastAsia="Times New Roman" w:hAnsi="CG Times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33C44"/>
    <w:rPr>
      <w:rFonts w:ascii="CG Times" w:eastAsia="Times New Roman" w:hAnsi="CG 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33C44"/>
    <w:pPr>
      <w:ind w:left="720"/>
      <w:contextualSpacing/>
    </w:pPr>
  </w:style>
  <w:style w:type="paragraph" w:customStyle="1" w:styleId="Default">
    <w:name w:val="Default"/>
    <w:rsid w:val="00433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6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298"/>
    <w:rPr>
      <w:rFonts w:ascii="Times New Roman" w:eastAsiaTheme="minorEastAsia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298"/>
    <w:rPr>
      <w:rFonts w:ascii="Times New Roman" w:eastAsiaTheme="minorEastAsia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1553"/>
    <w:rPr>
      <w:color w:val="0000FF"/>
      <w:u w:val="single"/>
    </w:rPr>
  </w:style>
  <w:style w:type="character" w:customStyle="1" w:styleId="wordsearch1">
    <w:name w:val="wordsearch1"/>
    <w:basedOn w:val="Carpredefinitoparagrafo"/>
    <w:rsid w:val="00DE1553"/>
    <w:rPr>
      <w:b/>
      <w:bCs/>
      <w:shd w:val="clear" w:color="auto" w:fill="FFFF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8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8C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id:17019797;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34E3-BD89-45A6-BAFF-52440925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10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Rummo Rossana</dc:creator>
  <cp:keywords/>
  <dc:description/>
  <cp:lastModifiedBy>Papa Angela</cp:lastModifiedBy>
  <cp:revision>38</cp:revision>
  <cp:lastPrinted>2018-07-19T10:01:00Z</cp:lastPrinted>
  <dcterms:created xsi:type="dcterms:W3CDTF">2018-07-09T11:06:00Z</dcterms:created>
  <dcterms:modified xsi:type="dcterms:W3CDTF">2018-07-30T16:05:00Z</dcterms:modified>
</cp:coreProperties>
</file>